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0504A" w14:textId="77777777" w:rsidR="009E32E4" w:rsidRPr="000265AA" w:rsidRDefault="009E32E4" w:rsidP="009E32E4">
      <w:pPr>
        <w:spacing w:after="4" w:line="0" w:lineRule="atLeast"/>
        <w:ind w:left="406" w:right="20" w:hanging="3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0265AA">
        <w:rPr>
          <w:rFonts w:ascii="Times New Roman" w:eastAsia="Times New Roman" w:hAnsi="Times New Roman" w:cs="Times New Roman"/>
          <w:b/>
          <w:color w:val="000000"/>
          <w:sz w:val="32"/>
        </w:rPr>
        <w:t>Regulamin postępowania nostryfikacyjnego</w:t>
      </w:r>
    </w:p>
    <w:p w14:paraId="68F50CB5" w14:textId="77777777" w:rsidR="009E32E4" w:rsidRPr="000265AA" w:rsidRDefault="009E32E4" w:rsidP="009E32E4">
      <w:pPr>
        <w:spacing w:after="4" w:line="135" w:lineRule="exact"/>
        <w:ind w:left="406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BF57644" w14:textId="3AE972BE" w:rsidR="009E32E4" w:rsidRPr="000265AA" w:rsidRDefault="009E32E4" w:rsidP="009E32E4">
      <w:pPr>
        <w:spacing w:after="4" w:line="234" w:lineRule="auto"/>
        <w:ind w:left="406" w:right="20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265AA">
        <w:rPr>
          <w:rFonts w:ascii="Times New Roman" w:eastAsia="Times New Roman" w:hAnsi="Times New Roman" w:cs="Times New Roman"/>
          <w:b/>
          <w:color w:val="000000"/>
          <w:sz w:val="28"/>
        </w:rPr>
        <w:t xml:space="preserve">na kierunku lekarskim Uniwersytetu Medycznego w Łodzi, obowiązujący od </w:t>
      </w:r>
      <w:r w:rsidR="000265AA" w:rsidRPr="000265AA">
        <w:rPr>
          <w:rFonts w:ascii="Times New Roman" w:eastAsia="Times New Roman" w:hAnsi="Times New Roman" w:cs="Times New Roman"/>
          <w:b/>
          <w:color w:val="000000"/>
          <w:sz w:val="28"/>
        </w:rPr>
        <w:t>14.08.2024 r.</w:t>
      </w:r>
    </w:p>
    <w:p w14:paraId="32C6C181" w14:textId="77777777" w:rsidR="009E32E4" w:rsidRPr="000265AA" w:rsidRDefault="009E32E4" w:rsidP="009E32E4">
      <w:pPr>
        <w:spacing w:after="4" w:line="331" w:lineRule="exact"/>
        <w:ind w:left="406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DFA518D" w14:textId="77777777" w:rsidR="009E32E4" w:rsidRPr="000265AA" w:rsidRDefault="009E32E4" w:rsidP="009E32E4">
      <w:pPr>
        <w:spacing w:after="4" w:line="360" w:lineRule="auto"/>
        <w:ind w:left="406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Regulamin powstał na podstawie rozporządzenia Ministra Nauki i Szkolnictwa Wyższego z dnia 28 września 2018 r. w sprawie nostryfikacji dyplomów ukończenia studiów za granicą oraz potwierdzenia ukończenia studiów na określonym poziomie (Dz. U. z 2018 r., poz. 1881), Uchwały nr 307/2019 z dnia 27 czerwca 2019 r. Senatu Uniwersytetu Medycznego w Łodzi w sprawie Statutu Uniwersytetu Medycznego w Łodzi oraz § 1 ust 3 załącznika do Zarządzenia nr 56/2021 z dnia 11 maja 2021 r. Rektora Uniwersytetu Medycznego w Łodzi w sprawie Procedury przeprowadzania w Uniwersytecie Medycznym w Łodzi nostryfikacji dyplomów ukończenia studiów za granicą oraz potwierdzania ukończenia studiów na określonym poziomie.</w:t>
      </w:r>
    </w:p>
    <w:p w14:paraId="57173FF9" w14:textId="77777777" w:rsidR="009E32E4" w:rsidRPr="000265AA" w:rsidRDefault="009E32E4" w:rsidP="009E32E4">
      <w:pPr>
        <w:spacing w:after="4" w:line="360" w:lineRule="auto"/>
        <w:ind w:left="406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1FE24AD" w14:textId="77777777" w:rsidR="009E32E4" w:rsidRPr="000265AA" w:rsidRDefault="009E32E4" w:rsidP="009E32E4">
      <w:pPr>
        <w:spacing w:after="4" w:line="360" w:lineRule="auto"/>
        <w:ind w:left="406" w:right="20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b/>
          <w:color w:val="000000"/>
          <w:sz w:val="24"/>
        </w:rPr>
        <w:t>1 § Postanowienia ogólne</w:t>
      </w:r>
    </w:p>
    <w:p w14:paraId="7DD1C5EE" w14:textId="77777777" w:rsidR="009E32E4" w:rsidRPr="000265AA" w:rsidRDefault="009E32E4" w:rsidP="009E32E4">
      <w:pPr>
        <w:spacing w:after="4" w:line="360" w:lineRule="auto"/>
        <w:ind w:left="406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A3276E" w14:textId="77777777" w:rsidR="009E32E4" w:rsidRPr="000265AA" w:rsidRDefault="009E32E4" w:rsidP="009E32E4">
      <w:pPr>
        <w:numPr>
          <w:ilvl w:val="0"/>
          <w:numId w:val="1"/>
        </w:numPr>
        <w:tabs>
          <w:tab w:val="left" w:pos="708"/>
        </w:tabs>
        <w:spacing w:after="0" w:line="360" w:lineRule="auto"/>
        <w:ind w:left="720" w:hanging="3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Przyjmowanie dokumentów w celu przeprowadzenia procedury nostryfikacyjnej na kierunku lekarskim UM w Łodzi odbywa się </w:t>
      </w:r>
      <w:r w:rsidR="00B00176" w:rsidRPr="000265AA"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 razy w ciągu roku akademickiego tj. w</w:t>
      </w:r>
      <w:r w:rsidR="00B00176" w:rsidRPr="000265AA">
        <w:rPr>
          <w:rFonts w:ascii="Times New Roman" w:eastAsia="Times New Roman" w:hAnsi="Times New Roman" w:cs="Times New Roman"/>
          <w:color w:val="000000"/>
          <w:sz w:val="24"/>
        </w:rPr>
        <w:t>e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00176" w:rsidRPr="000265AA">
        <w:rPr>
          <w:rFonts w:ascii="Times New Roman" w:eastAsia="Times New Roman" w:hAnsi="Times New Roman" w:cs="Times New Roman"/>
          <w:color w:val="000000"/>
          <w:sz w:val="24"/>
        </w:rPr>
        <w:t>wrześniu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 i w </w:t>
      </w:r>
      <w:r w:rsidR="00B00176" w:rsidRPr="000265AA">
        <w:rPr>
          <w:rFonts w:ascii="Times New Roman" w:eastAsia="Times New Roman" w:hAnsi="Times New Roman" w:cs="Times New Roman"/>
          <w:color w:val="000000"/>
          <w:sz w:val="24"/>
        </w:rPr>
        <w:t>lutym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>, po wcześniejszym, telefonicznym</w:t>
      </w:r>
      <w:r w:rsidR="00B00176" w:rsidRPr="000265AA">
        <w:rPr>
          <w:rFonts w:ascii="Times New Roman" w:eastAsia="Times New Roman" w:hAnsi="Times New Roman" w:cs="Times New Roman"/>
          <w:color w:val="000000"/>
          <w:sz w:val="24"/>
        </w:rPr>
        <w:t>/mailowym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 uzgodnieniu terminu wizyty</w:t>
      </w:r>
      <w:r w:rsidR="00D705C2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 (dane na stronie internetowej Wydziału Lekarskiego)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. Dokumenty przyjmowane są przez pracownika dziekanatu, który dokonuje oceny formalnej </w:t>
      </w:r>
      <w:r w:rsidR="00D705C2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kompletności 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>dokumentów.</w:t>
      </w:r>
    </w:p>
    <w:p w14:paraId="552C9D6C" w14:textId="77777777" w:rsidR="009E32E4" w:rsidRPr="000265AA" w:rsidRDefault="009E32E4" w:rsidP="009E32E4">
      <w:pPr>
        <w:numPr>
          <w:ilvl w:val="0"/>
          <w:numId w:val="2"/>
        </w:numPr>
        <w:tabs>
          <w:tab w:val="left" w:pos="688"/>
        </w:tabs>
        <w:spacing w:after="0" w:line="360" w:lineRule="auto"/>
        <w:ind w:left="700" w:right="20" w:hanging="3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Kandydat zobowiązany jest do osobistego </w:t>
      </w:r>
      <w:r w:rsidR="00B00176" w:rsidRPr="000265AA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przez osobę upoważnioną</w:t>
      </w:r>
      <w:r w:rsidRPr="000265AA">
        <w:rPr>
          <w:rFonts w:ascii="Times New Roman" w:eastAsia="Times New Roman" w:hAnsi="Times New Roman" w:cs="Times New Roman"/>
          <w:sz w:val="24"/>
        </w:rPr>
        <w:t xml:space="preserve"> </w:t>
      </w:r>
      <w:r w:rsidR="00D705C2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złożenia dokumentów 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>w Dziekanacie Wydziału Lekarskiego</w:t>
      </w:r>
      <w:bookmarkStart w:id="0" w:name="page2"/>
      <w:bookmarkEnd w:id="0"/>
      <w:r w:rsidRPr="000265AA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BA018D2" w14:textId="77777777" w:rsidR="009E32E4" w:rsidRPr="000265AA" w:rsidRDefault="009E32E4" w:rsidP="009E32E4">
      <w:pPr>
        <w:numPr>
          <w:ilvl w:val="0"/>
          <w:numId w:val="2"/>
        </w:numPr>
        <w:tabs>
          <w:tab w:val="left" w:pos="680"/>
        </w:tabs>
        <w:spacing w:after="0" w:line="360" w:lineRule="auto"/>
        <w:ind w:left="680" w:hanging="3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Kwota oraz numer konta na które należy złożyć opłatę nostryfikacyjną są podane na stronie internetowej Wydziału.</w:t>
      </w:r>
    </w:p>
    <w:p w14:paraId="37E4E8F0" w14:textId="77777777" w:rsidR="009E32E4" w:rsidRPr="000265AA" w:rsidRDefault="009E32E4" w:rsidP="009E32E4">
      <w:pPr>
        <w:tabs>
          <w:tab w:val="left" w:pos="688"/>
        </w:tabs>
        <w:spacing w:after="4" w:line="360" w:lineRule="auto"/>
        <w:ind w:left="700" w:right="20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3C8FEF3" w14:textId="77777777" w:rsidR="009E32E4" w:rsidRPr="000265AA" w:rsidRDefault="009E32E4" w:rsidP="009E32E4">
      <w:pPr>
        <w:spacing w:after="4" w:line="360" w:lineRule="auto"/>
        <w:ind w:left="406" w:right="40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b/>
          <w:color w:val="000000"/>
          <w:sz w:val="24"/>
        </w:rPr>
        <w:t>2 § Zasady porównywania programów i wykaz podręczników</w:t>
      </w:r>
    </w:p>
    <w:p w14:paraId="30E9A039" w14:textId="77777777" w:rsidR="009E32E4" w:rsidRPr="000265AA" w:rsidRDefault="009E32E4" w:rsidP="009E32E4">
      <w:pPr>
        <w:spacing w:after="4" w:line="360" w:lineRule="auto"/>
        <w:ind w:left="406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DB46C6C" w14:textId="77777777" w:rsidR="009E32E4" w:rsidRPr="000265AA" w:rsidRDefault="009E32E4" w:rsidP="009E32E4">
      <w:pPr>
        <w:numPr>
          <w:ilvl w:val="0"/>
          <w:numId w:val="3"/>
        </w:numPr>
        <w:tabs>
          <w:tab w:val="left" w:pos="688"/>
        </w:tabs>
        <w:spacing w:after="0" w:line="360" w:lineRule="auto"/>
        <w:ind w:left="700" w:right="20" w:hanging="3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W przypadku stwierdzenia różnic w programie studiów, uzyskanych efektach uczenia się Komisja Nostryfikacyjna informuje kandydata o ich wystąpieniu i zarządza przeprowadzenie egzaminu porównującego efekty uczenia się w zakresie następujących przedmiotów:</w:t>
      </w:r>
    </w:p>
    <w:p w14:paraId="5DB02A2C" w14:textId="77777777" w:rsidR="009E32E4" w:rsidRPr="000265AA" w:rsidRDefault="009E32E4" w:rsidP="009E32E4">
      <w:pPr>
        <w:numPr>
          <w:ilvl w:val="0"/>
          <w:numId w:val="6"/>
        </w:numPr>
        <w:tabs>
          <w:tab w:val="left" w:pos="1400"/>
        </w:tabs>
        <w:spacing w:after="0" w:line="360" w:lineRule="auto"/>
        <w:ind w:firstLine="414"/>
        <w:jc w:val="both"/>
        <w:rPr>
          <w:rFonts w:ascii="Times New Roman" w:eastAsia="Wingdings" w:hAnsi="Times New Roman" w:cs="Times New Roman"/>
          <w:color w:val="000000"/>
          <w:sz w:val="44"/>
          <w:vertAlign w:val="superscript"/>
        </w:rPr>
      </w:pPr>
      <w:r w:rsidRPr="000265AA">
        <w:rPr>
          <w:rFonts w:ascii="Times New Roman" w:eastAsia="Times New Roman" w:hAnsi="Times New Roman" w:cs="Times New Roman"/>
          <w:color w:val="000000"/>
        </w:rPr>
        <w:t>choroby wewnętrzne</w:t>
      </w:r>
    </w:p>
    <w:p w14:paraId="4A4ECA00" w14:textId="77777777" w:rsidR="009E32E4" w:rsidRPr="000265AA" w:rsidRDefault="009E32E4" w:rsidP="009E32E4">
      <w:pPr>
        <w:numPr>
          <w:ilvl w:val="1"/>
          <w:numId w:val="3"/>
        </w:numPr>
        <w:tabs>
          <w:tab w:val="left" w:pos="1400"/>
        </w:tabs>
        <w:spacing w:after="0" w:line="360" w:lineRule="auto"/>
        <w:ind w:left="1400" w:hanging="291"/>
        <w:jc w:val="both"/>
        <w:rPr>
          <w:rFonts w:ascii="Times New Roman" w:eastAsia="Wingdings" w:hAnsi="Times New Roman" w:cs="Times New Roman"/>
          <w:color w:val="000000"/>
          <w:sz w:val="36"/>
          <w:vertAlign w:val="superscript"/>
        </w:rPr>
      </w:pPr>
      <w:r w:rsidRPr="000265AA">
        <w:rPr>
          <w:rFonts w:ascii="Times New Roman" w:eastAsia="Times New Roman" w:hAnsi="Times New Roman" w:cs="Times New Roman"/>
          <w:color w:val="000000"/>
        </w:rPr>
        <w:t>pediatria</w:t>
      </w:r>
    </w:p>
    <w:p w14:paraId="4BA8510B" w14:textId="77777777" w:rsidR="009E32E4" w:rsidRPr="000265AA" w:rsidRDefault="009E32E4" w:rsidP="009E32E4">
      <w:pPr>
        <w:numPr>
          <w:ilvl w:val="1"/>
          <w:numId w:val="3"/>
        </w:numPr>
        <w:tabs>
          <w:tab w:val="left" w:pos="1400"/>
        </w:tabs>
        <w:spacing w:after="0" w:line="360" w:lineRule="auto"/>
        <w:ind w:left="1400" w:hanging="291"/>
        <w:jc w:val="both"/>
        <w:rPr>
          <w:rFonts w:ascii="Times New Roman" w:eastAsia="Wingdings" w:hAnsi="Times New Roman" w:cs="Times New Roman"/>
          <w:color w:val="000000"/>
          <w:sz w:val="36"/>
          <w:vertAlign w:val="superscript"/>
        </w:rPr>
      </w:pPr>
      <w:r w:rsidRPr="000265AA">
        <w:rPr>
          <w:rFonts w:ascii="Times New Roman" w:eastAsia="Times New Roman" w:hAnsi="Times New Roman" w:cs="Times New Roman"/>
          <w:color w:val="000000"/>
        </w:rPr>
        <w:t>chirurgia</w:t>
      </w:r>
    </w:p>
    <w:p w14:paraId="1339F42E" w14:textId="77777777" w:rsidR="009E32E4" w:rsidRPr="000265AA" w:rsidRDefault="009E32E4" w:rsidP="009E32E4">
      <w:pPr>
        <w:numPr>
          <w:ilvl w:val="1"/>
          <w:numId w:val="3"/>
        </w:numPr>
        <w:tabs>
          <w:tab w:val="left" w:pos="1400"/>
        </w:tabs>
        <w:spacing w:after="0" w:line="360" w:lineRule="auto"/>
        <w:ind w:left="1400" w:hanging="291"/>
        <w:jc w:val="both"/>
        <w:rPr>
          <w:rFonts w:ascii="Times New Roman" w:eastAsia="Wingdings" w:hAnsi="Times New Roman" w:cs="Times New Roman"/>
          <w:color w:val="000000"/>
          <w:sz w:val="36"/>
          <w:vertAlign w:val="superscript"/>
        </w:rPr>
      </w:pPr>
      <w:r w:rsidRPr="000265AA">
        <w:rPr>
          <w:rFonts w:ascii="Times New Roman" w:eastAsia="Times New Roman" w:hAnsi="Times New Roman" w:cs="Times New Roman"/>
          <w:color w:val="000000"/>
        </w:rPr>
        <w:t>położnictwo i ginekologia</w:t>
      </w:r>
    </w:p>
    <w:p w14:paraId="315952BE" w14:textId="77777777" w:rsidR="009E32E4" w:rsidRPr="000265AA" w:rsidRDefault="009E32E4" w:rsidP="009E32E4">
      <w:pPr>
        <w:numPr>
          <w:ilvl w:val="1"/>
          <w:numId w:val="3"/>
        </w:numPr>
        <w:tabs>
          <w:tab w:val="left" w:pos="1400"/>
        </w:tabs>
        <w:spacing w:after="0" w:line="360" w:lineRule="auto"/>
        <w:ind w:left="1400" w:hanging="291"/>
        <w:jc w:val="both"/>
        <w:rPr>
          <w:rFonts w:ascii="Times New Roman" w:eastAsia="Wingdings" w:hAnsi="Times New Roman" w:cs="Times New Roman"/>
          <w:color w:val="000000"/>
          <w:sz w:val="36"/>
          <w:vertAlign w:val="superscript"/>
        </w:rPr>
      </w:pPr>
      <w:r w:rsidRPr="000265AA">
        <w:rPr>
          <w:rFonts w:ascii="Times New Roman" w:eastAsia="Times New Roman" w:hAnsi="Times New Roman" w:cs="Times New Roman"/>
          <w:color w:val="000000"/>
        </w:rPr>
        <w:lastRenderedPageBreak/>
        <w:t>psychiatria</w:t>
      </w:r>
    </w:p>
    <w:p w14:paraId="4AC8082F" w14:textId="77777777" w:rsidR="009E32E4" w:rsidRPr="000265AA" w:rsidRDefault="009E32E4" w:rsidP="009E32E4">
      <w:pPr>
        <w:numPr>
          <w:ilvl w:val="1"/>
          <w:numId w:val="3"/>
        </w:numPr>
        <w:tabs>
          <w:tab w:val="left" w:pos="1400"/>
        </w:tabs>
        <w:spacing w:after="0" w:line="360" w:lineRule="auto"/>
        <w:ind w:left="1400" w:hanging="291"/>
        <w:jc w:val="both"/>
        <w:rPr>
          <w:rFonts w:ascii="Times New Roman" w:eastAsia="Wingdings" w:hAnsi="Times New Roman" w:cs="Times New Roman"/>
          <w:color w:val="000000"/>
          <w:sz w:val="36"/>
          <w:vertAlign w:val="superscript"/>
        </w:rPr>
      </w:pPr>
      <w:r w:rsidRPr="000265AA">
        <w:rPr>
          <w:rFonts w:ascii="Times New Roman" w:eastAsia="Times New Roman" w:hAnsi="Times New Roman" w:cs="Times New Roman"/>
          <w:color w:val="000000"/>
        </w:rPr>
        <w:t>medycyna ratunkowa</w:t>
      </w:r>
    </w:p>
    <w:p w14:paraId="76EEBFA6" w14:textId="77777777" w:rsidR="00B00176" w:rsidRPr="000265AA" w:rsidRDefault="00B00176" w:rsidP="009E32E4">
      <w:pPr>
        <w:numPr>
          <w:ilvl w:val="1"/>
          <w:numId w:val="3"/>
        </w:numPr>
        <w:tabs>
          <w:tab w:val="left" w:pos="1400"/>
        </w:tabs>
        <w:spacing w:after="0" w:line="360" w:lineRule="auto"/>
        <w:ind w:left="1400" w:hanging="291"/>
        <w:jc w:val="both"/>
        <w:rPr>
          <w:rFonts w:ascii="Times New Roman" w:eastAsia="Wingdings" w:hAnsi="Times New Roman" w:cs="Times New Roman"/>
          <w:color w:val="000000"/>
          <w:sz w:val="36"/>
          <w:vertAlign w:val="superscript"/>
        </w:rPr>
      </w:pPr>
      <w:r w:rsidRPr="000265AA">
        <w:rPr>
          <w:rFonts w:ascii="Times New Roman" w:eastAsia="Wingdings" w:hAnsi="Times New Roman" w:cs="Times New Roman"/>
          <w:color w:val="000000"/>
        </w:rPr>
        <w:t>medycyna rodzinna</w:t>
      </w:r>
    </w:p>
    <w:p w14:paraId="403B3592" w14:textId="77777777" w:rsidR="009E32E4" w:rsidRPr="000265AA" w:rsidRDefault="009E32E4" w:rsidP="009E32E4">
      <w:pPr>
        <w:spacing w:after="4" w:line="360" w:lineRule="auto"/>
        <w:ind w:left="406" w:hanging="3"/>
        <w:jc w:val="both"/>
        <w:rPr>
          <w:rFonts w:ascii="Times New Roman" w:eastAsia="Wingdings" w:hAnsi="Times New Roman" w:cs="Times New Roman"/>
          <w:color w:val="000000"/>
          <w:sz w:val="30"/>
          <w:vertAlign w:val="superscript"/>
        </w:rPr>
      </w:pPr>
    </w:p>
    <w:p w14:paraId="3A82FC07" w14:textId="77777777" w:rsidR="009E32E4" w:rsidRPr="000265AA" w:rsidRDefault="009E32E4" w:rsidP="009E32E4">
      <w:pPr>
        <w:numPr>
          <w:ilvl w:val="0"/>
          <w:numId w:val="3"/>
        </w:numPr>
        <w:tabs>
          <w:tab w:val="left" w:pos="688"/>
        </w:tabs>
        <w:spacing w:after="0" w:line="360" w:lineRule="auto"/>
        <w:ind w:left="700" w:hanging="3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Wykaz zalecanych podręczników</w:t>
      </w:r>
      <w:r w:rsidR="00B00176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 znajduje się na stronie Wydziału Lekarskiego</w:t>
      </w:r>
    </w:p>
    <w:p w14:paraId="4E0B7827" w14:textId="77777777" w:rsidR="009E32E4" w:rsidRPr="000265AA" w:rsidRDefault="009E32E4" w:rsidP="009E32E4">
      <w:pPr>
        <w:spacing w:after="4" w:line="360" w:lineRule="auto"/>
        <w:ind w:left="406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90D4151" w14:textId="77777777" w:rsidR="009E32E4" w:rsidRPr="000265AA" w:rsidRDefault="009E32E4" w:rsidP="009E32E4">
      <w:pPr>
        <w:spacing w:after="4" w:line="360" w:lineRule="auto"/>
        <w:ind w:left="406" w:right="40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0265AA">
        <w:rPr>
          <w:rFonts w:ascii="Times New Roman" w:eastAsia="Times New Roman" w:hAnsi="Times New Roman" w:cs="Times New Roman"/>
          <w:b/>
          <w:color w:val="000000"/>
          <w:sz w:val="24"/>
        </w:rPr>
        <w:t>3 § Egzamin porównujący efekty uczenia się</w:t>
      </w:r>
    </w:p>
    <w:p w14:paraId="7C8F8F66" w14:textId="77777777" w:rsidR="009E32E4" w:rsidRPr="000265AA" w:rsidRDefault="009E32E4" w:rsidP="009E32E4">
      <w:pPr>
        <w:spacing w:after="4" w:line="360" w:lineRule="auto"/>
        <w:ind w:left="406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A7D2721" w14:textId="77777777" w:rsidR="009E32E4" w:rsidRPr="000265AA" w:rsidRDefault="009E32E4" w:rsidP="009E32E4">
      <w:pPr>
        <w:numPr>
          <w:ilvl w:val="0"/>
          <w:numId w:val="4"/>
        </w:numPr>
        <w:tabs>
          <w:tab w:val="left" w:pos="688"/>
        </w:tabs>
        <w:spacing w:after="0" w:line="360" w:lineRule="auto"/>
        <w:ind w:left="700" w:right="20" w:hanging="3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Do egzaminu mogą przystąpić jedynie Kandydaci, których nazwiska znajdują się w protokole Komisji Nostryfikacyjnej.</w:t>
      </w:r>
    </w:p>
    <w:p w14:paraId="1E52E632" w14:textId="2943E810" w:rsidR="009E32E4" w:rsidRPr="000265AA" w:rsidRDefault="009E32E4" w:rsidP="009E32E4">
      <w:pPr>
        <w:numPr>
          <w:ilvl w:val="0"/>
          <w:numId w:val="4"/>
        </w:numPr>
        <w:tabs>
          <w:tab w:val="left" w:pos="688"/>
        </w:tabs>
        <w:spacing w:after="0" w:line="360" w:lineRule="auto"/>
        <w:ind w:left="700" w:hanging="3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Termin i miejsce zdawania egzaminu zostaną podane każdemu z Kandydatów drogą mailową</w:t>
      </w:r>
      <w:r w:rsidR="00B64DE2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4DE2" w:rsidRPr="000265AA">
        <w:rPr>
          <w:rFonts w:ascii="Times New Roman" w:hAnsi="Times New Roman" w:cs="Times New Roman"/>
        </w:rPr>
        <w:t>na adres e-mail wskazany przez Kandydata w formularzu zgłoszeniowym</w:t>
      </w:r>
      <w:r w:rsidR="009C2088" w:rsidRPr="000265AA">
        <w:rPr>
          <w:rFonts w:ascii="Times New Roman" w:hAnsi="Times New Roman" w:cs="Times New Roman"/>
        </w:rPr>
        <w:t xml:space="preserve"> (za potwierdzeniem)</w:t>
      </w:r>
      <w:r w:rsidR="00B64DE2" w:rsidRPr="000265AA">
        <w:rPr>
          <w:rFonts w:ascii="Times New Roman" w:hAnsi="Times New Roman" w:cs="Times New Roman"/>
        </w:rPr>
        <w:t>. UM w Łodzi nie ponosi odpowiedzialności za podanie przez Kandydata błędnego adresu e-mail</w:t>
      </w:r>
      <w:r w:rsidR="009C2088" w:rsidRPr="000265AA">
        <w:rPr>
          <w:rFonts w:ascii="Times New Roman" w:hAnsi="Times New Roman" w:cs="Times New Roman"/>
        </w:rPr>
        <w:t xml:space="preserve"> oraz listem poleconym (zawiadomienia równoważne).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 W wyjątkowych przypadkach możliwa jest zmiana terminu egzaminu, o czym Kandydaci zostaną poinformowani odpowiednio wcześniej.</w:t>
      </w:r>
    </w:p>
    <w:p w14:paraId="6D55D165" w14:textId="77777777" w:rsidR="009E32E4" w:rsidRPr="000265AA" w:rsidRDefault="009E32E4" w:rsidP="009E32E4">
      <w:pPr>
        <w:numPr>
          <w:ilvl w:val="0"/>
          <w:numId w:val="4"/>
        </w:numPr>
        <w:tabs>
          <w:tab w:val="left" w:pos="688"/>
        </w:tabs>
        <w:spacing w:after="0" w:line="360" w:lineRule="auto"/>
        <w:ind w:left="700" w:hanging="3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Termin egzaminu jest zależy od daty wszczęcia postępowania, dla wniosków złożonych w:</w:t>
      </w:r>
    </w:p>
    <w:p w14:paraId="104F099A" w14:textId="77777777" w:rsidR="009E32E4" w:rsidRPr="000265AA" w:rsidRDefault="00B00176" w:rsidP="009E32E4">
      <w:pPr>
        <w:numPr>
          <w:ilvl w:val="0"/>
          <w:numId w:val="7"/>
        </w:numPr>
        <w:tabs>
          <w:tab w:val="left" w:pos="1276"/>
        </w:tabs>
        <w:spacing w:after="0" w:line="360" w:lineRule="auto"/>
        <w:ind w:left="993" w:right="20" w:firstLine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lutym </w:t>
      </w:r>
      <w:r w:rsidR="009E32E4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— egzamin odbędzie się 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>w kwietniu</w:t>
      </w:r>
    </w:p>
    <w:p w14:paraId="433020CD" w14:textId="77777777" w:rsidR="009E32E4" w:rsidRPr="000265AA" w:rsidRDefault="00B00176" w:rsidP="009E32E4">
      <w:pPr>
        <w:numPr>
          <w:ilvl w:val="0"/>
          <w:numId w:val="7"/>
        </w:numPr>
        <w:tabs>
          <w:tab w:val="left" w:pos="1276"/>
        </w:tabs>
        <w:spacing w:after="0" w:line="360" w:lineRule="auto"/>
        <w:ind w:left="993" w:right="20" w:firstLine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wrześniu</w:t>
      </w:r>
      <w:r w:rsidR="009E32E4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— egzamin odbędzie się 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w grudniu </w:t>
      </w:r>
    </w:p>
    <w:p w14:paraId="286739BB" w14:textId="77777777" w:rsidR="009E32E4" w:rsidRPr="000265AA" w:rsidRDefault="009E32E4" w:rsidP="009E32E4">
      <w:pPr>
        <w:numPr>
          <w:ilvl w:val="0"/>
          <w:numId w:val="4"/>
        </w:numPr>
        <w:tabs>
          <w:tab w:val="left" w:pos="688"/>
        </w:tabs>
        <w:spacing w:after="0" w:line="360" w:lineRule="auto"/>
        <w:ind w:left="700" w:right="20" w:hanging="3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Osoby, które do dnia egzaminu nie dokonały opłaty nostryfikacyjnej, nie będą dopuszczone do egzaminu.</w:t>
      </w:r>
    </w:p>
    <w:p w14:paraId="1B1E8BEF" w14:textId="77777777" w:rsidR="004A3871" w:rsidRPr="000265AA" w:rsidRDefault="004A3871" w:rsidP="00E47D94">
      <w:pPr>
        <w:pStyle w:val="Akapitzlist"/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65AA">
        <w:rPr>
          <w:rFonts w:ascii="Times New Roman" w:eastAsia="Times New Roman" w:hAnsi="Times New Roman"/>
          <w:color w:val="000000"/>
          <w:sz w:val="24"/>
        </w:rPr>
        <w:t>Egzamin przeprowadzany jest przez Centralny Ośrodek Egzaminacyjny UM w Łodzi,</w:t>
      </w:r>
      <w:r w:rsidRPr="000265AA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Regulaminem Centralnego Ośrodka Egzaminacyjnego. W wyjątkowych sytuacjach decyzją Komisji Nostryfikacyjnej egzamin może mieć charakter egzaminu pisemnego.</w:t>
      </w:r>
    </w:p>
    <w:p w14:paraId="3DF2BB3D" w14:textId="3D0CC025" w:rsidR="009E32E4" w:rsidRPr="000265AA" w:rsidRDefault="009E32E4" w:rsidP="00E47D94">
      <w:pPr>
        <w:numPr>
          <w:ilvl w:val="0"/>
          <w:numId w:val="4"/>
        </w:numPr>
        <w:tabs>
          <w:tab w:val="left" w:pos="688"/>
        </w:tabs>
        <w:spacing w:after="0" w:line="360" w:lineRule="auto"/>
        <w:ind w:left="700" w:right="20" w:hanging="3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Egzamin </w:t>
      </w:r>
      <w:r w:rsidR="000265AA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przeprowadzany </w:t>
      </w:r>
      <w:r w:rsidR="000265AA" w:rsidRPr="000265AA">
        <w:rPr>
          <w:rFonts w:ascii="Times New Roman" w:eastAsia="Times New Roman" w:hAnsi="Times New Roman" w:cs="Times New Roman"/>
          <w:color w:val="000000"/>
          <w:sz w:val="24"/>
        </w:rPr>
        <w:t>przez Centralny Ośrodek Egzaminacyjny UM w Łodzi</w:t>
      </w:r>
      <w:r w:rsidR="000265AA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 jest egzaminem testowym </w:t>
      </w:r>
      <w:r w:rsidR="000265AA" w:rsidRPr="000265A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265AA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 i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00176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składa 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się ze </w:t>
      </w:r>
      <w:r w:rsidR="00B00176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150 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pytań w języku polskim z </w:t>
      </w:r>
      <w:r w:rsidR="00B00176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7 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>przedmiotów</w:t>
      </w:r>
      <w:r w:rsidR="00B00176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(choroby wewnętrzne – </w:t>
      </w:r>
      <w:r w:rsidR="00B00176"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38 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pytań, chirurgia – </w:t>
      </w:r>
      <w:r w:rsidR="00B00176" w:rsidRPr="000265AA">
        <w:rPr>
          <w:rFonts w:ascii="Times New Roman" w:eastAsia="Times New Roman" w:hAnsi="Times New Roman" w:cs="Times New Roman"/>
          <w:sz w:val="24"/>
          <w:szCs w:val="24"/>
          <w:lang w:eastAsia="pl-PL"/>
        </w:rPr>
        <w:t>22 pytań, pediatria – 26 pytań, psychiatria – 12 pytań, ginekologia i położnictwo – 22 pyta</w:t>
      </w:r>
      <w:r w:rsidR="00A65BF2" w:rsidRPr="000265AA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B00176" w:rsidRPr="00026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medycyna ratunkowa – 15 pytań, medycyna rodzinna – 15 pytań). </w:t>
      </w:r>
      <w:r w:rsidR="00B00176" w:rsidRPr="000265AA">
        <w:rPr>
          <w:rFonts w:ascii="Times New Roman" w:hAnsi="Times New Roman" w:cs="Times New Roman"/>
          <w:sz w:val="24"/>
          <w:szCs w:val="24"/>
        </w:rPr>
        <w:t xml:space="preserve">Każdemu pytaniu przyporządkowanych jest 5 wariantów odpowiedzi, </w:t>
      </w:r>
      <w:r w:rsidR="00B00176" w:rsidRPr="000265AA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których jedna jest prawidłowa</w:t>
      </w:r>
      <w:r w:rsidR="00A65BF2" w:rsidRPr="000265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05DB9E" w14:textId="2A9CA3FE" w:rsidR="009E32E4" w:rsidRPr="000265AA" w:rsidRDefault="009E32E4" w:rsidP="009E32E4">
      <w:pPr>
        <w:numPr>
          <w:ilvl w:val="0"/>
          <w:numId w:val="5"/>
        </w:numPr>
        <w:tabs>
          <w:tab w:val="left" w:pos="688"/>
        </w:tabs>
        <w:spacing w:after="0" w:line="360" w:lineRule="auto"/>
        <w:ind w:left="700" w:hanging="3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Warunkiem uznania równoważności efektów uczenia się uzyskanych przez kandydata na uczelni macierzystej z efektami uczenia się na Wydziale Lekarskim UM w Łodzi, jest uzyskanie przez Kandydata minimum 60% prawidłowych odpowiedzi</w:t>
      </w:r>
      <w:r w:rsidR="00A65BF2" w:rsidRPr="000265AA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FC708AE" w14:textId="77777777" w:rsidR="009E32E4" w:rsidRPr="000265AA" w:rsidRDefault="009E32E4" w:rsidP="009E32E4">
      <w:pPr>
        <w:numPr>
          <w:ilvl w:val="0"/>
          <w:numId w:val="5"/>
        </w:numPr>
        <w:tabs>
          <w:tab w:val="left" w:pos="680"/>
        </w:tabs>
        <w:spacing w:after="0" w:line="360" w:lineRule="auto"/>
        <w:ind w:left="680" w:hanging="3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Obowiązuje następująca skala ocen:</w:t>
      </w:r>
    </w:p>
    <w:p w14:paraId="2552083E" w14:textId="260D42BD" w:rsidR="00B64DE2" w:rsidRPr="000265AA" w:rsidRDefault="00B64DE2" w:rsidP="00B64DE2">
      <w:pPr>
        <w:tabs>
          <w:tab w:val="left" w:pos="680"/>
        </w:tabs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hAnsi="Times New Roman" w:cs="Times New Roman"/>
        </w:rPr>
        <w:t>poniżej 60%:                                 - niedostateczny (2,0)</w:t>
      </w:r>
      <w:bookmarkStart w:id="1" w:name="_GoBack"/>
      <w:bookmarkEnd w:id="1"/>
    </w:p>
    <w:p w14:paraId="61A4AB3D" w14:textId="6566361F" w:rsidR="009E32E4" w:rsidRPr="000265AA" w:rsidRDefault="009E32E4" w:rsidP="009E32E4">
      <w:pPr>
        <w:shd w:val="clear" w:color="auto" w:fill="FFFFFF"/>
        <w:spacing w:after="4" w:line="360" w:lineRule="auto"/>
        <w:ind w:left="851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od 60 %          do 68 %  pkt. -  3,0</w:t>
      </w:r>
      <w:r w:rsidR="0051697E"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265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dostateczny</w:t>
      </w:r>
      <w:r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54A2D90" w14:textId="10E60870" w:rsidR="009E32E4" w:rsidRPr="000265AA" w:rsidRDefault="009E32E4" w:rsidP="009E32E4">
      <w:pPr>
        <w:shd w:val="clear" w:color="auto" w:fill="FFFFFF"/>
        <w:spacing w:after="4" w:line="360" w:lineRule="auto"/>
        <w:ind w:left="851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>powyżej 68 % do 76 %  pkt. -  3,5</w:t>
      </w:r>
      <w:r w:rsidR="0051697E"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>(dość dobry)</w:t>
      </w:r>
    </w:p>
    <w:p w14:paraId="09C29E18" w14:textId="114FBCDC" w:rsidR="009E32E4" w:rsidRPr="000265AA" w:rsidRDefault="009E32E4" w:rsidP="009E32E4">
      <w:pPr>
        <w:shd w:val="clear" w:color="auto" w:fill="FFFFFF"/>
        <w:spacing w:after="4" w:line="360" w:lineRule="auto"/>
        <w:ind w:left="851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>powyżej 76 % do 84 %  pkt. -  4,0</w:t>
      </w:r>
      <w:r w:rsidR="0051697E"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>(dobry)</w:t>
      </w:r>
    </w:p>
    <w:p w14:paraId="0A37BBB7" w14:textId="12C31779" w:rsidR="009E32E4" w:rsidRPr="000265AA" w:rsidRDefault="009E32E4" w:rsidP="009E32E4">
      <w:pPr>
        <w:shd w:val="clear" w:color="auto" w:fill="FFFFFF"/>
        <w:spacing w:after="4" w:line="360" w:lineRule="auto"/>
        <w:ind w:left="851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>powyżej 84 % do 92 %  pkt. -  4,5</w:t>
      </w:r>
      <w:r w:rsidR="0051697E"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>(ponad dobry)</w:t>
      </w:r>
    </w:p>
    <w:p w14:paraId="1729096A" w14:textId="3C814D2D" w:rsidR="009E32E4" w:rsidRPr="000265AA" w:rsidRDefault="009E32E4" w:rsidP="009E32E4">
      <w:pPr>
        <w:shd w:val="clear" w:color="auto" w:fill="FFFFFF"/>
        <w:spacing w:after="4" w:line="360" w:lineRule="auto"/>
        <w:ind w:left="851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>powyżej 92 % do 100% pkt. -  5,0</w:t>
      </w:r>
      <w:r w:rsidR="0051697E"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5AA">
        <w:rPr>
          <w:rFonts w:ascii="Times New Roman" w:eastAsia="Times New Roman" w:hAnsi="Times New Roman" w:cs="Times New Roman"/>
          <w:color w:val="000000"/>
          <w:sz w:val="24"/>
          <w:szCs w:val="24"/>
        </w:rPr>
        <w:t>(bardzo dobry)</w:t>
      </w:r>
    </w:p>
    <w:p w14:paraId="1C5AE840" w14:textId="77777777" w:rsidR="009E32E4" w:rsidRPr="000265AA" w:rsidRDefault="009E32E4" w:rsidP="009E32E4">
      <w:pPr>
        <w:numPr>
          <w:ilvl w:val="0"/>
          <w:numId w:val="5"/>
        </w:numPr>
        <w:tabs>
          <w:tab w:val="left" w:pos="688"/>
        </w:tabs>
        <w:spacing w:after="0" w:line="360" w:lineRule="auto"/>
        <w:ind w:left="700" w:right="20" w:hanging="3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Osoby pilnujące podczas egzaminu mogą odpowiadać tylko na pytania dotyczące organizacji egzaminu, nie mogą udzielać odpowiedzi lub komentarzy dotyczących zawartości merytorycznej egzaminu.</w:t>
      </w:r>
    </w:p>
    <w:p w14:paraId="668C9053" w14:textId="5DCA7E4F" w:rsidR="009E32E4" w:rsidRPr="000265AA" w:rsidRDefault="009E32E4" w:rsidP="009E32E4">
      <w:pPr>
        <w:numPr>
          <w:ilvl w:val="0"/>
          <w:numId w:val="5"/>
        </w:numPr>
        <w:tabs>
          <w:tab w:val="left" w:pos="688"/>
        </w:tabs>
        <w:spacing w:after="0" w:line="360" w:lineRule="auto"/>
        <w:ind w:left="700" w:right="20" w:hanging="3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Do egzaminu można przystąpić tylko raz podczas jednej procedury. Niezgłoszenie się na egzamin jest równoznaczne z nieosiągnięciem progu zdawalności i odmową uznania równoważności dyplomu</w:t>
      </w:r>
      <w:r w:rsidR="0051697E" w:rsidRPr="000265AA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989BF62" w14:textId="77777777" w:rsidR="009E32E4" w:rsidRPr="000265AA" w:rsidRDefault="009E32E4" w:rsidP="009E32E4">
      <w:pPr>
        <w:tabs>
          <w:tab w:val="left" w:pos="688"/>
        </w:tabs>
        <w:spacing w:after="4" w:line="360" w:lineRule="auto"/>
        <w:ind w:left="700" w:right="20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7FD669" w14:textId="77777777" w:rsidR="009E32E4" w:rsidRPr="000265AA" w:rsidRDefault="009E32E4" w:rsidP="009E32E4">
      <w:pPr>
        <w:spacing w:after="4" w:line="360" w:lineRule="auto"/>
        <w:ind w:left="406" w:right="40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b/>
          <w:color w:val="000000"/>
          <w:sz w:val="24"/>
        </w:rPr>
        <w:t>4 § Zasady prowadzenia rejestru złożonych wniosków i wydawanych zaświadczeń</w:t>
      </w:r>
    </w:p>
    <w:p w14:paraId="675162BE" w14:textId="77777777" w:rsidR="009E32E4" w:rsidRPr="000265AA" w:rsidRDefault="009E32E4" w:rsidP="009E32E4">
      <w:pPr>
        <w:tabs>
          <w:tab w:val="left" w:pos="688"/>
        </w:tabs>
        <w:spacing w:after="4" w:line="360" w:lineRule="auto"/>
        <w:ind w:left="700" w:right="20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84602BE" w14:textId="77777777" w:rsidR="009E32E4" w:rsidRPr="000265AA" w:rsidRDefault="009E32E4" w:rsidP="009E32E4">
      <w:pPr>
        <w:numPr>
          <w:ilvl w:val="0"/>
          <w:numId w:val="15"/>
        </w:numPr>
        <w:tabs>
          <w:tab w:val="left" w:pos="688"/>
        </w:tabs>
        <w:spacing w:after="0" w:line="360" w:lineRule="auto"/>
        <w:ind w:right="20" w:hanging="9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Wydanie zaświadczenia podlega wpisowi w rejestrze zaświadczeń. Do rejestru zaświadczeń wpisuje się:</w:t>
      </w:r>
    </w:p>
    <w:p w14:paraId="70E40631" w14:textId="77777777" w:rsidR="009E32E4" w:rsidRPr="000265AA" w:rsidRDefault="009E32E4" w:rsidP="009E32E4">
      <w:pPr>
        <w:numPr>
          <w:ilvl w:val="0"/>
          <w:numId w:val="16"/>
        </w:numPr>
        <w:tabs>
          <w:tab w:val="left" w:pos="127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numer zaświadczenia;</w:t>
      </w:r>
    </w:p>
    <w:p w14:paraId="76CE7777" w14:textId="77777777" w:rsidR="009E32E4" w:rsidRPr="000265AA" w:rsidRDefault="009E32E4" w:rsidP="009E32E4">
      <w:pPr>
        <w:numPr>
          <w:ilvl w:val="0"/>
          <w:numId w:val="16"/>
        </w:numPr>
        <w:tabs>
          <w:tab w:val="left" w:pos="127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datę uchwały na podstawie której wypisane jest zaświadczeni</w:t>
      </w:r>
    </w:p>
    <w:p w14:paraId="69C9FF32" w14:textId="77777777" w:rsidR="009E32E4" w:rsidRPr="000265AA" w:rsidRDefault="009E32E4" w:rsidP="009E32E4">
      <w:pPr>
        <w:numPr>
          <w:ilvl w:val="0"/>
          <w:numId w:val="16"/>
        </w:numPr>
        <w:tabs>
          <w:tab w:val="left" w:pos="127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imię i nazwisko osoby, której wydawane jest zaświadczenie oraz jej adres (miejsca zamieszkania) </w:t>
      </w:r>
    </w:p>
    <w:p w14:paraId="055021D2" w14:textId="77777777" w:rsidR="009E32E4" w:rsidRPr="000265AA" w:rsidRDefault="009E32E4" w:rsidP="009E32E4">
      <w:pPr>
        <w:numPr>
          <w:ilvl w:val="0"/>
          <w:numId w:val="16"/>
        </w:numPr>
        <w:tabs>
          <w:tab w:val="left" w:pos="127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datę wydania zaświadczenia;</w:t>
      </w:r>
    </w:p>
    <w:p w14:paraId="6E2E240B" w14:textId="77777777" w:rsidR="009E32E4" w:rsidRPr="000265AA" w:rsidRDefault="009E32E4" w:rsidP="009E32E4">
      <w:pPr>
        <w:tabs>
          <w:tab w:val="left" w:pos="1276"/>
        </w:tabs>
        <w:spacing w:after="4" w:line="360" w:lineRule="auto"/>
        <w:ind w:left="993" w:right="20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B29A105" w14:textId="77777777" w:rsidR="009E32E4" w:rsidRPr="000265AA" w:rsidRDefault="009E32E4" w:rsidP="009E32E4">
      <w:pPr>
        <w:numPr>
          <w:ilvl w:val="0"/>
          <w:numId w:val="15"/>
        </w:numPr>
        <w:tabs>
          <w:tab w:val="left" w:pos="688"/>
        </w:tabs>
        <w:spacing w:after="0" w:line="360" w:lineRule="auto"/>
        <w:ind w:right="20" w:hanging="7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Złożone wnioski podlegają wpisowi w rejestr wniosków. Do rejestru wpisuje się:</w:t>
      </w:r>
    </w:p>
    <w:p w14:paraId="071333BB" w14:textId="77777777" w:rsidR="009E32E4" w:rsidRPr="000265AA" w:rsidRDefault="009E32E4" w:rsidP="009E32E4">
      <w:pPr>
        <w:numPr>
          <w:ilvl w:val="0"/>
          <w:numId w:val="17"/>
        </w:numPr>
        <w:tabs>
          <w:tab w:val="left" w:pos="688"/>
        </w:tabs>
        <w:spacing w:after="0" w:line="360" w:lineRule="auto"/>
        <w:ind w:right="20" w:hanging="9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Numer wniosku</w:t>
      </w:r>
    </w:p>
    <w:p w14:paraId="06B44A9A" w14:textId="77777777" w:rsidR="009E32E4" w:rsidRPr="000265AA" w:rsidRDefault="009E32E4" w:rsidP="009E32E4">
      <w:pPr>
        <w:numPr>
          <w:ilvl w:val="0"/>
          <w:numId w:val="17"/>
        </w:numPr>
        <w:tabs>
          <w:tab w:val="left" w:pos="688"/>
        </w:tabs>
        <w:spacing w:after="0" w:line="360" w:lineRule="auto"/>
        <w:ind w:right="20" w:hanging="9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Datę złożenia wniosku</w:t>
      </w:r>
    </w:p>
    <w:p w14:paraId="4D9EBC3A" w14:textId="77777777" w:rsidR="009E32E4" w:rsidRPr="000265AA" w:rsidRDefault="009E32E4" w:rsidP="009E32E4">
      <w:pPr>
        <w:numPr>
          <w:ilvl w:val="0"/>
          <w:numId w:val="17"/>
        </w:numPr>
        <w:tabs>
          <w:tab w:val="left" w:pos="688"/>
        </w:tabs>
        <w:spacing w:after="0" w:line="360" w:lineRule="auto"/>
        <w:ind w:right="20" w:hanging="9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>Imię i nazwisko osoby która złożyła wniosek oraz jej adres (miejsca zamieszkania)</w:t>
      </w:r>
    </w:p>
    <w:p w14:paraId="5DA7E572" w14:textId="77777777" w:rsidR="009E32E4" w:rsidRPr="000265AA" w:rsidRDefault="009E32E4" w:rsidP="009E32E4">
      <w:pPr>
        <w:numPr>
          <w:ilvl w:val="0"/>
          <w:numId w:val="17"/>
        </w:numPr>
        <w:tabs>
          <w:tab w:val="left" w:pos="688"/>
        </w:tabs>
        <w:spacing w:after="0" w:line="360" w:lineRule="auto"/>
        <w:ind w:right="20" w:hanging="9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Datę przyjęcia wniosku </w:t>
      </w:r>
    </w:p>
    <w:p w14:paraId="0D1A213B" w14:textId="77777777" w:rsidR="009E32E4" w:rsidRPr="000265AA" w:rsidRDefault="009E32E4" w:rsidP="009E32E4">
      <w:pPr>
        <w:spacing w:after="4" w:line="360" w:lineRule="auto"/>
        <w:ind w:left="406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798D9B" w14:textId="77777777" w:rsidR="009E32E4" w:rsidRPr="000265AA" w:rsidRDefault="009E32E4" w:rsidP="009E32E4">
      <w:pPr>
        <w:spacing w:after="4" w:line="360" w:lineRule="auto"/>
        <w:ind w:left="406" w:right="20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b/>
          <w:color w:val="000000"/>
          <w:sz w:val="24"/>
        </w:rPr>
        <w:t>5 § Postanowienia końcowe</w:t>
      </w:r>
    </w:p>
    <w:p w14:paraId="583A3D7D" w14:textId="77777777" w:rsidR="009E32E4" w:rsidRPr="000265AA" w:rsidRDefault="009E32E4" w:rsidP="009E32E4">
      <w:pPr>
        <w:spacing w:after="4" w:line="360" w:lineRule="auto"/>
        <w:ind w:left="406" w:hanging="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D55B781" w14:textId="77777777" w:rsidR="009E32E4" w:rsidRPr="000265AA" w:rsidRDefault="009E32E4" w:rsidP="009E32E4">
      <w:pPr>
        <w:spacing w:after="4" w:line="360" w:lineRule="auto"/>
        <w:ind w:left="406" w:right="20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Wszelkie decyzje w kwestiach nie objętych Regulaminem postępowania nostryfikacyjnego podejmuje Przewodniczący </w:t>
      </w:r>
      <w:r w:rsidR="00B00176" w:rsidRPr="000265AA">
        <w:rPr>
          <w:rFonts w:ascii="Times New Roman" w:eastAsia="Times New Roman" w:hAnsi="Times New Roman" w:cs="Times New Roman"/>
          <w:color w:val="000000"/>
          <w:sz w:val="24"/>
        </w:rPr>
        <w:t>Komisji Nostryfikacyjnej</w:t>
      </w:r>
      <w:r w:rsidRPr="000265AA">
        <w:rPr>
          <w:rFonts w:ascii="Times New Roman" w:eastAsia="Times New Roman" w:hAnsi="Times New Roman" w:cs="Times New Roman"/>
          <w:color w:val="000000"/>
          <w:sz w:val="24"/>
        </w:rPr>
        <w:t xml:space="preserve"> kierunku lekarskiego.</w:t>
      </w:r>
    </w:p>
    <w:p w14:paraId="6C6DBA8F" w14:textId="77777777" w:rsidR="00012466" w:rsidRPr="000265AA" w:rsidRDefault="00012466">
      <w:pPr>
        <w:rPr>
          <w:rFonts w:ascii="Times New Roman" w:hAnsi="Times New Roman" w:cs="Times New Roman"/>
        </w:rPr>
      </w:pPr>
    </w:p>
    <w:sectPr w:rsidR="00012466" w:rsidRPr="000265AA" w:rsidSect="0018516D">
      <w:type w:val="continuous"/>
      <w:pgSz w:w="11900" w:h="16840" w:code="9"/>
      <w:pgMar w:top="822" w:right="1298" w:bottom="278" w:left="129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EE87838"/>
    <w:lvl w:ilvl="0" w:tplc="FFFFFFFF">
      <w:start w:val="3"/>
      <w:numFmt w:val="decimal"/>
      <w:lvlText w:val="%1."/>
      <w:lvlJc w:val="left"/>
      <w:rPr>
        <w:strike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4CD62F6"/>
    <w:multiLevelType w:val="hybridMultilevel"/>
    <w:tmpl w:val="87869908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F030B83"/>
    <w:multiLevelType w:val="hybridMultilevel"/>
    <w:tmpl w:val="C41ABAA6"/>
    <w:lvl w:ilvl="0" w:tplc="04150019">
      <w:start w:val="1"/>
      <w:numFmt w:val="lowerLetter"/>
      <w:lvlText w:val="%1.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119A6209"/>
    <w:multiLevelType w:val="hybridMultilevel"/>
    <w:tmpl w:val="7AE05B02"/>
    <w:lvl w:ilvl="0" w:tplc="0415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13C2236E"/>
    <w:multiLevelType w:val="hybridMultilevel"/>
    <w:tmpl w:val="EA60EBC2"/>
    <w:lvl w:ilvl="0" w:tplc="0415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268A37F2"/>
    <w:multiLevelType w:val="hybridMultilevel"/>
    <w:tmpl w:val="10D882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F1E3C"/>
    <w:multiLevelType w:val="hybridMultilevel"/>
    <w:tmpl w:val="4A26142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A626E90"/>
    <w:multiLevelType w:val="hybridMultilevel"/>
    <w:tmpl w:val="C9C2A8FE"/>
    <w:lvl w:ilvl="0" w:tplc="0415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429356B9"/>
    <w:multiLevelType w:val="hybridMultilevel"/>
    <w:tmpl w:val="BDB0A1D6"/>
    <w:lvl w:ilvl="0" w:tplc="1EA6177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45260BC3"/>
    <w:multiLevelType w:val="hybridMultilevel"/>
    <w:tmpl w:val="CE4002E4"/>
    <w:lvl w:ilvl="0" w:tplc="4F2A97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34792"/>
    <w:multiLevelType w:val="hybridMultilevel"/>
    <w:tmpl w:val="B3266824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505A53C8"/>
    <w:multiLevelType w:val="hybridMultilevel"/>
    <w:tmpl w:val="C6066C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04D9B"/>
    <w:multiLevelType w:val="hybridMultilevel"/>
    <w:tmpl w:val="C32C1536"/>
    <w:lvl w:ilvl="0" w:tplc="10E0B8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45070"/>
    <w:multiLevelType w:val="hybridMultilevel"/>
    <w:tmpl w:val="2238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443C1"/>
    <w:multiLevelType w:val="hybridMultilevel"/>
    <w:tmpl w:val="EDC0776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15"/>
  </w:num>
  <w:num w:numId="12">
    <w:abstractNumId w:val="12"/>
  </w:num>
  <w:num w:numId="13">
    <w:abstractNumId w:val="8"/>
  </w:num>
  <w:num w:numId="14">
    <w:abstractNumId w:val="11"/>
  </w:num>
  <w:num w:numId="15">
    <w:abstractNumId w:val="14"/>
  </w:num>
  <w:num w:numId="16">
    <w:abstractNumId w:val="18"/>
  </w:num>
  <w:num w:numId="17">
    <w:abstractNumId w:val="10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E4"/>
    <w:rsid w:val="00012466"/>
    <w:rsid w:val="000265AA"/>
    <w:rsid w:val="000B556D"/>
    <w:rsid w:val="0018516D"/>
    <w:rsid w:val="001D4660"/>
    <w:rsid w:val="002F0C19"/>
    <w:rsid w:val="004067A8"/>
    <w:rsid w:val="004A3871"/>
    <w:rsid w:val="0051697E"/>
    <w:rsid w:val="006A3552"/>
    <w:rsid w:val="00855B8C"/>
    <w:rsid w:val="00886886"/>
    <w:rsid w:val="009C2088"/>
    <w:rsid w:val="009E32E4"/>
    <w:rsid w:val="00A65BF2"/>
    <w:rsid w:val="00B00176"/>
    <w:rsid w:val="00B64DE2"/>
    <w:rsid w:val="00CD1694"/>
    <w:rsid w:val="00D705C2"/>
    <w:rsid w:val="00E47D94"/>
    <w:rsid w:val="00F4681F"/>
    <w:rsid w:val="00F4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EB242"/>
  <w15:docId w15:val="{7EEBE7C1-B822-4B78-951D-A8C54F93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01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8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8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8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87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F0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DB29F3E6B24F92041267205E9D5B" ma:contentTypeVersion="16" ma:contentTypeDescription="Create a new document." ma:contentTypeScope="" ma:versionID="3dbcb53ca39ed516b8bcc81acf9694b6">
  <xsd:schema xmlns:xsd="http://www.w3.org/2001/XMLSchema" xmlns:xs="http://www.w3.org/2001/XMLSchema" xmlns:p="http://schemas.microsoft.com/office/2006/metadata/properties" xmlns:ns3="30ad372a-bfb6-41c9-ab8e-0bced2a788d1" xmlns:ns4="b4b1fb2e-81da-49f6-af2a-f5ea466c05b2" targetNamespace="http://schemas.microsoft.com/office/2006/metadata/properties" ma:root="true" ma:fieldsID="0483ef13571aa56a357c6c955e2e78df" ns3:_="" ns4:_="">
    <xsd:import namespace="30ad372a-bfb6-41c9-ab8e-0bced2a788d1"/>
    <xsd:import namespace="b4b1fb2e-81da-49f6-af2a-f5ea466c0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372a-bfb6-41c9-ab8e-0bced2a78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fb2e-81da-49f6-af2a-f5ea466c0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ad372a-bfb6-41c9-ab8e-0bced2a788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2EA0-451A-40D6-8EC6-D10CBD743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d372a-bfb6-41c9-ab8e-0bced2a788d1"/>
    <ds:schemaRef ds:uri="b4b1fb2e-81da-49f6-af2a-f5ea466c0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5141-C2E4-4AD9-AF6B-6745B030C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3A2D3-1BE9-4768-8208-0FE34BF69DA3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30ad372a-bfb6-41c9-ab8e-0bced2a788d1"/>
    <ds:schemaRef ds:uri="http://schemas.microsoft.com/office/infopath/2007/PartnerControls"/>
    <ds:schemaRef ds:uri="http://schemas.openxmlformats.org/package/2006/metadata/core-properties"/>
    <ds:schemaRef ds:uri="b4b1fb2e-81da-49f6-af2a-f5ea466c05b2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B1F6E3B-638B-4170-A486-45524308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Jabłońska</dc:creator>
  <cp:lastModifiedBy>Anna Jabłońska</cp:lastModifiedBy>
  <cp:revision>2</cp:revision>
  <cp:lastPrinted>2021-10-29T09:50:00Z</cp:lastPrinted>
  <dcterms:created xsi:type="dcterms:W3CDTF">2024-08-14T09:16:00Z</dcterms:created>
  <dcterms:modified xsi:type="dcterms:W3CDTF">2024-08-14T09:16:00Z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0x010100BD20DB29F3E6B24F92041267205E9D5B</vt:lpwstr>
  </property>
</Properties>
</file>