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27" w:rsidRDefault="009D4227" w:rsidP="009D4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 MEDYCZNY W ŁODZI</w:t>
      </w:r>
    </w:p>
    <w:p w:rsidR="009D4227" w:rsidRDefault="009D4227" w:rsidP="009D4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Katedra Fizjologii Doświadczalnej i Klinicznej </w:t>
      </w: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ZESZYT DO ĆWICZEŃ Z FIZJOLOGII</w:t>
      </w:r>
    </w:p>
    <w:p w:rsidR="009D4227" w:rsidRDefault="009D4227" w:rsidP="009D4227">
      <w:pPr>
        <w:jc w:val="center"/>
      </w:pPr>
    </w:p>
    <w:p w:rsidR="009D4227" w:rsidRDefault="009D4227" w:rsidP="009D4227">
      <w:pPr>
        <w:jc w:val="center"/>
      </w:pPr>
    </w:p>
    <w:p w:rsidR="009D4227" w:rsidRDefault="009D4227" w:rsidP="009D4227">
      <w:pPr>
        <w:jc w:val="center"/>
      </w:pPr>
    </w:p>
    <w:p w:rsidR="009D4227" w:rsidRDefault="009D4227" w:rsidP="009D4227">
      <w:pPr>
        <w:jc w:val="center"/>
      </w:pPr>
    </w:p>
    <w:p w:rsidR="009D4227" w:rsidRDefault="009D4227" w:rsidP="009D4227">
      <w:pPr>
        <w:jc w:val="center"/>
      </w:pPr>
      <w:r>
        <w:t>Praca zespołowa pod redakcją</w:t>
      </w:r>
    </w:p>
    <w:p w:rsidR="009D4227" w:rsidRDefault="009D4227" w:rsidP="009D4227">
      <w:pPr>
        <w:jc w:val="center"/>
      </w:pPr>
      <w:r>
        <w:t>dr hab. n. med. Anny Walczewskiej</w:t>
      </w:r>
    </w:p>
    <w:p w:rsidR="009D4227" w:rsidRDefault="009D4227" w:rsidP="009D4227">
      <w:pPr>
        <w:jc w:val="center"/>
      </w:pPr>
    </w:p>
    <w:p w:rsidR="009D4227" w:rsidRDefault="009D4227" w:rsidP="009D4227">
      <w:pPr>
        <w:jc w:val="center"/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981200" cy="676275"/>
            <wp:effectExtent l="0" t="0" r="0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</w:p>
    <w:p w:rsidR="009D4227" w:rsidRDefault="009D4227" w:rsidP="009D4227">
      <w:pPr>
        <w:jc w:val="center"/>
        <w:rPr>
          <w:b/>
        </w:rPr>
      </w:pPr>
      <w:r>
        <w:rPr>
          <w:b/>
        </w:rPr>
        <w:t>Łódź 2009</w:t>
      </w:r>
    </w:p>
    <w:p w:rsidR="009D4227" w:rsidRDefault="009D4227" w:rsidP="009D4227">
      <w:r>
        <w:rPr>
          <w:b/>
        </w:rPr>
        <w:br w:type="page"/>
      </w:r>
      <w:r>
        <w:lastRenderedPageBreak/>
        <w:t>Wydano na zlecenie Senackiej Komisji ds. Wydawnictw</w:t>
      </w:r>
    </w:p>
    <w:p w:rsidR="009D4227" w:rsidRDefault="009D4227" w:rsidP="009D4227">
      <w:r>
        <w:t>Uniwersytetu Medycznego w Łodzi</w:t>
      </w:r>
    </w:p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>
      <w:r>
        <w:t>Autorzy: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Katarzyna Asłanowicz-Antkowiak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Barbara Dziedzic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Anna Gorąca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Maria Łuczyńska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Janina Mazanowska-Gajdowicz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Dariusz Nowak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Monika Orłowska-Majdak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Maria Pawelska-Zubrzycka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Elżbieta Potargowicz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Urszula Szkudlarek</w:t>
      </w:r>
    </w:p>
    <w:p w:rsidR="009D4227" w:rsidRDefault="009D4227" w:rsidP="009D422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Anna Walczewska</w:t>
      </w:r>
    </w:p>
    <w:p w:rsidR="009D4227" w:rsidRDefault="009D4227" w:rsidP="009D4227"/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</w:p>
    <w:p w:rsidR="009D4227" w:rsidRDefault="009D4227" w:rsidP="009D4227">
      <w:pPr>
        <w:rPr>
          <w:sz w:val="22"/>
        </w:rPr>
      </w:pPr>
      <w:r>
        <w:rPr>
          <w:sz w:val="22"/>
        </w:rPr>
        <w:t>© Copyright by Uniwersytet Medyczny w Łodzi</w:t>
      </w:r>
    </w:p>
    <w:p w:rsidR="009D4227" w:rsidRDefault="009D4227" w:rsidP="009D4227">
      <w:pPr>
        <w:rPr>
          <w:sz w:val="22"/>
        </w:rPr>
      </w:pPr>
      <w:r>
        <w:rPr>
          <w:sz w:val="22"/>
        </w:rPr>
        <w:t xml:space="preserve">    Łódź 2009</w:t>
      </w:r>
    </w:p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>
      <w:pPr>
        <w:jc w:val="center"/>
        <w:rPr>
          <w:b/>
        </w:rPr>
      </w:pPr>
      <w:r>
        <w:rPr>
          <w:b/>
        </w:rPr>
        <w:t>ISBN 978-83-61058-66-3</w:t>
      </w:r>
    </w:p>
    <w:p w:rsidR="009D4227" w:rsidRDefault="009D4227" w:rsidP="009D4227">
      <w:pPr>
        <w:pStyle w:val="Tekstpodstawowy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Wydanie II</w:t>
      </w:r>
    </w:p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9D4227" w:rsidRDefault="009D4227" w:rsidP="009D4227"/>
    <w:p w:rsidR="00F91106" w:rsidRDefault="00F91106">
      <w:pPr>
        <w:suppressAutoHyphens w:val="0"/>
        <w:spacing w:after="160" w:line="259" w:lineRule="auto"/>
      </w:pPr>
      <w:r>
        <w:br w:type="page"/>
      </w:r>
    </w:p>
    <w:p w:rsidR="00F91106" w:rsidRDefault="00F91106" w:rsidP="00F91106">
      <w:pPr>
        <w:jc w:val="center"/>
        <w:rPr>
          <w:b/>
          <w:noProof/>
        </w:rPr>
      </w:pPr>
      <w:r>
        <w:rPr>
          <w:b/>
          <w:noProof/>
        </w:rPr>
        <w:lastRenderedPageBreak/>
        <w:t>Krew i nerki</w:t>
      </w:r>
    </w:p>
    <w:p w:rsidR="00F91106" w:rsidRDefault="00F91106" w:rsidP="00F91106">
      <w:pPr>
        <w:jc w:val="center"/>
        <w:rPr>
          <w:b/>
          <w:noProof/>
        </w:rPr>
      </w:pP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Zasady postępowania w czasie pracy z krwią</w:t>
      </w:r>
      <w:r>
        <w:tab/>
      </w:r>
      <w:r>
        <w:fldChar w:fldCharType="begin"/>
      </w:r>
      <w:r>
        <w:instrText xml:space="preserve"> PAGEREF _Toc242452834 \h </w:instrText>
      </w:r>
      <w:r>
        <w:fldChar w:fldCharType="separate"/>
      </w:r>
      <w:r>
        <w:t>95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1. Podstawowe parametry morfologii krwi</w:t>
      </w:r>
      <w:r>
        <w:tab/>
      </w:r>
      <w:r>
        <w:fldChar w:fldCharType="begin"/>
      </w:r>
      <w:r>
        <w:instrText xml:space="preserve"> PAGEREF _Toc242452835 \h </w:instrText>
      </w:r>
      <w:r>
        <w:fldChar w:fldCharType="separate"/>
      </w:r>
      <w:r>
        <w:t>96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2. Oznaczenie liczby erytrocytów, leukocytów i płytek krwi metodą komorową</w:t>
      </w:r>
      <w:r>
        <w:tab/>
      </w:r>
      <w:r>
        <w:fldChar w:fldCharType="begin"/>
      </w:r>
      <w:r>
        <w:instrText xml:space="preserve"> PAGEREF _Toc242452836 \h </w:instrText>
      </w:r>
      <w:r>
        <w:fldChar w:fldCharType="separate"/>
      </w:r>
      <w:r>
        <w:t>97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3. Oznaczenie stężenie hemoglobiny w krwi</w:t>
      </w:r>
      <w:r>
        <w:tab/>
      </w:r>
      <w:r>
        <w:fldChar w:fldCharType="begin"/>
      </w:r>
      <w:r>
        <w:instrText xml:space="preserve"> PAGEREF _Toc242452837 \h </w:instrText>
      </w:r>
      <w:r>
        <w:fldChar w:fldCharType="separate"/>
      </w:r>
      <w:r>
        <w:t>100</w:t>
      </w:r>
      <w:r>
        <w:fldChar w:fldCharType="end"/>
      </w:r>
    </w:p>
    <w:p w:rsidR="00F91106" w:rsidRDefault="00F91106" w:rsidP="00F91106">
      <w:pPr>
        <w:pStyle w:val="Spistreci1"/>
        <w:tabs>
          <w:tab w:val="left" w:pos="880"/>
        </w:tabs>
        <w:rPr>
          <w:rFonts w:ascii="Calibri" w:hAnsi="Calibri"/>
          <w:szCs w:val="22"/>
          <w:lang w:eastAsia="pl-PL"/>
        </w:rPr>
      </w:pPr>
      <w:r>
        <w:t>Temat</w:t>
      </w:r>
      <w:r>
        <w:rPr>
          <w:rFonts w:ascii="Calibri" w:hAnsi="Calibri"/>
          <w:szCs w:val="22"/>
          <w:lang w:eastAsia="pl-PL"/>
        </w:rPr>
        <w:t xml:space="preserve"> </w:t>
      </w:r>
      <w:r>
        <w:t>4. Oznaczenie hematokrytu</w:t>
      </w:r>
      <w:r>
        <w:tab/>
      </w:r>
      <w:r>
        <w:fldChar w:fldCharType="begin"/>
      </w:r>
      <w:r>
        <w:instrText xml:space="preserve"> PAGEREF _Toc242452838 \h </w:instrText>
      </w:r>
      <w:r>
        <w:fldChar w:fldCharType="separate"/>
      </w:r>
      <w:r>
        <w:t>101</w:t>
      </w:r>
      <w:r>
        <w:fldChar w:fldCharType="end"/>
      </w:r>
    </w:p>
    <w:p w:rsidR="00F91106" w:rsidRDefault="00F91106" w:rsidP="00F91106">
      <w:pPr>
        <w:pStyle w:val="Spistreci1"/>
      </w:pPr>
      <w:r>
        <w:t xml:space="preserve">Temat 5. Obliczenie średniej objętości erytrocytu (MCV), średniej masy hemoglobiny  (MCH) </w:t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 xml:space="preserve">               i średniego stężenia hemoglobiny w erytrocycie (MCHC)</w:t>
      </w:r>
      <w:r>
        <w:tab/>
      </w:r>
      <w:r>
        <w:fldChar w:fldCharType="begin"/>
      </w:r>
      <w:r>
        <w:instrText xml:space="preserve"> PAGEREF _Toc242452839 \h </w:instrText>
      </w:r>
      <w:r>
        <w:fldChar w:fldCharType="separate"/>
      </w:r>
      <w:r>
        <w:t>102</w:t>
      </w:r>
      <w:r>
        <w:fldChar w:fldCharType="end"/>
      </w:r>
    </w:p>
    <w:p w:rsidR="00F91106" w:rsidRDefault="00F91106" w:rsidP="00F91106">
      <w:pPr>
        <w:pStyle w:val="Spistreci1"/>
      </w:pPr>
      <w:r>
        <w:t xml:space="preserve">Temat 6. Zestawienie wyników morfologii krwi uzyskanych metodami manualnymi z wynikami </w:t>
      </w:r>
    </w:p>
    <w:p w:rsidR="00F91106" w:rsidRDefault="00F91106" w:rsidP="00F91106">
      <w:pPr>
        <w:pStyle w:val="Spistreci1"/>
      </w:pPr>
      <w:r>
        <w:t xml:space="preserve">                badania w analizatorze hematologicznym</w:t>
      </w:r>
      <w:r>
        <w:tab/>
      </w:r>
      <w:r>
        <w:fldChar w:fldCharType="begin"/>
      </w:r>
      <w:r>
        <w:instrText xml:space="preserve"> PAGEREF _Toc242452840 \h </w:instrText>
      </w:r>
      <w:r>
        <w:fldChar w:fldCharType="separate"/>
      </w:r>
      <w:r>
        <w:t>103</w:t>
      </w:r>
      <w:r>
        <w:fldChar w:fldCharType="end"/>
      </w:r>
    </w:p>
    <w:p w:rsidR="00F91106" w:rsidRDefault="00F91106" w:rsidP="00F91106">
      <w:pPr>
        <w:pStyle w:val="Spistreci1"/>
        <w:tabs>
          <w:tab w:val="left" w:pos="880"/>
        </w:tabs>
        <w:rPr>
          <w:rFonts w:ascii="Calibri" w:hAnsi="Calibri"/>
          <w:szCs w:val="22"/>
          <w:lang w:eastAsia="pl-PL"/>
        </w:rPr>
      </w:pPr>
      <w:r>
        <w:t>Temat</w:t>
      </w:r>
      <w:r>
        <w:rPr>
          <w:rFonts w:ascii="Calibri" w:hAnsi="Calibri"/>
          <w:szCs w:val="22"/>
          <w:lang w:eastAsia="pl-PL"/>
        </w:rPr>
        <w:t xml:space="preserve"> </w:t>
      </w:r>
      <w:r>
        <w:t>7. Hematopoeza (film)</w:t>
      </w:r>
      <w:r>
        <w:tab/>
      </w:r>
      <w:r>
        <w:fldChar w:fldCharType="begin"/>
      </w:r>
      <w:r>
        <w:instrText xml:space="preserve"> PAGEREF _Toc242452841 \h </w:instrText>
      </w:r>
      <w:r>
        <w:fldChar w:fldCharType="separate"/>
      </w:r>
      <w:r>
        <w:t>103</w:t>
      </w:r>
      <w:r>
        <w:fldChar w:fldCharType="end"/>
      </w:r>
    </w:p>
    <w:p w:rsidR="00F91106" w:rsidRDefault="00F91106" w:rsidP="00F91106">
      <w:pPr>
        <w:pStyle w:val="Spistreci1"/>
      </w:pPr>
      <w:r>
        <w:t xml:space="preserve">Temat 8. Porównanie proporcji białych i czerwonych krwinek w krwi obwodowej oraz w szpiku             </w:t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 xml:space="preserve">                kostnym</w:t>
      </w:r>
      <w:r>
        <w:tab/>
      </w:r>
      <w:r>
        <w:fldChar w:fldCharType="begin"/>
      </w:r>
      <w:r>
        <w:instrText xml:space="preserve"> PAGEREF _Toc242452842 \h </w:instrText>
      </w:r>
      <w:r>
        <w:fldChar w:fldCharType="separate"/>
      </w:r>
      <w:r>
        <w:t>105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9. Oznaczenie składu procentowego leukocytów</w:t>
      </w:r>
      <w:r>
        <w:tab/>
      </w:r>
      <w:r>
        <w:fldChar w:fldCharType="begin"/>
      </w:r>
      <w:r>
        <w:instrText xml:space="preserve"> PAGEREF _Toc242452843 \h </w:instrText>
      </w:r>
      <w:r>
        <w:fldChar w:fldCharType="separate"/>
      </w:r>
      <w:r>
        <w:t>106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10. Oznaczenie oporności osmotycznej erytrocytów</w:t>
      </w:r>
      <w:r>
        <w:tab/>
      </w:r>
      <w:r>
        <w:fldChar w:fldCharType="begin"/>
      </w:r>
      <w:r>
        <w:instrText xml:space="preserve"> PAGEREF _Toc242452844 \h </w:instrText>
      </w:r>
      <w:r>
        <w:fldChar w:fldCharType="separate"/>
      </w:r>
      <w:r>
        <w:t>107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11. Oznaczenie szybkości opadania erytrocytów – odczyn Biernackiego</w:t>
      </w:r>
      <w:r>
        <w:tab/>
      </w:r>
      <w:r>
        <w:fldChar w:fldCharType="begin"/>
      </w:r>
      <w:r>
        <w:instrText xml:space="preserve"> PAGEREF _Toc242452845 \h </w:instrText>
      </w:r>
      <w:r>
        <w:fldChar w:fldCharType="separate"/>
      </w:r>
      <w:r>
        <w:t>108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12. Oznaczenie czasu protrombinowego</w:t>
      </w:r>
      <w:r>
        <w:tab/>
      </w:r>
      <w:r>
        <w:fldChar w:fldCharType="begin"/>
      </w:r>
      <w:r>
        <w:instrText xml:space="preserve"> PAGEREF _Toc242452846 \h </w:instrText>
      </w:r>
      <w:r>
        <w:fldChar w:fldCharType="separate"/>
      </w:r>
      <w:r>
        <w:t>109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13. Oznaczenie czasu krzepnięcia</w:t>
      </w:r>
      <w:r>
        <w:tab/>
      </w:r>
      <w:r>
        <w:fldChar w:fldCharType="begin"/>
      </w:r>
      <w:r>
        <w:instrText xml:space="preserve"> PAGEREF _Toc242452847 \h </w:instrText>
      </w:r>
      <w:r>
        <w:fldChar w:fldCharType="separate"/>
      </w:r>
      <w:r>
        <w:t>111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14. Oznaczenie czasu krwawienia</w:t>
      </w:r>
      <w:r>
        <w:tab/>
      </w:r>
      <w:r>
        <w:fldChar w:fldCharType="begin"/>
      </w:r>
      <w:r>
        <w:instrText xml:space="preserve"> PAGEREF _Toc242452848 \h </w:instrText>
      </w:r>
      <w:r>
        <w:fldChar w:fldCharType="separate"/>
      </w:r>
      <w:r>
        <w:t>111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15. Oznaczenie antygenów grupowych krwi A, B i D</w:t>
      </w:r>
      <w:r>
        <w:tab/>
      </w:r>
      <w:r>
        <w:fldChar w:fldCharType="begin"/>
      </w:r>
      <w:r>
        <w:instrText xml:space="preserve"> PAGEREF _Toc242452849 \h </w:instrText>
      </w:r>
      <w:r>
        <w:fldChar w:fldCharType="separate"/>
      </w:r>
      <w:r>
        <w:t>112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16. Oznaczenie grup krwi układu ABO i Rh</w:t>
      </w:r>
      <w:r>
        <w:tab/>
      </w:r>
      <w:r>
        <w:fldChar w:fldCharType="begin"/>
      </w:r>
      <w:r>
        <w:instrText xml:space="preserve"> PAGEREF _Toc242452850 \h </w:instrText>
      </w:r>
      <w:r>
        <w:fldChar w:fldCharType="separate"/>
      </w:r>
      <w:r>
        <w:t>113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17. Oznaczenie stężenia wapnia w krwi</w:t>
      </w:r>
      <w:r>
        <w:tab/>
      </w:r>
      <w:r>
        <w:fldChar w:fldCharType="begin"/>
      </w:r>
      <w:r>
        <w:instrText xml:space="preserve"> PAGEREF _Toc242452851 \h </w:instrText>
      </w:r>
      <w:r>
        <w:fldChar w:fldCharType="separate"/>
      </w:r>
      <w:r>
        <w:t>114</w:t>
      </w:r>
      <w:r>
        <w:fldChar w:fldCharType="end"/>
      </w:r>
    </w:p>
    <w:p w:rsidR="00F91106" w:rsidRDefault="00F91106" w:rsidP="00F91106">
      <w:pPr>
        <w:pStyle w:val="Spistreci1"/>
        <w:rPr>
          <w:rFonts w:ascii="Calibri" w:hAnsi="Calibri"/>
          <w:szCs w:val="22"/>
          <w:lang w:eastAsia="pl-PL"/>
        </w:rPr>
      </w:pPr>
      <w:r>
        <w:t>Temat 18. Obliczanie składu procentowego i stężenia poszczególnych frakcji białek osocza</w:t>
      </w:r>
      <w:r>
        <w:tab/>
      </w:r>
      <w:r>
        <w:fldChar w:fldCharType="begin"/>
      </w:r>
      <w:r>
        <w:instrText xml:space="preserve"> PAGEREF _Toc242452852 \h </w:instrText>
      </w:r>
      <w:r>
        <w:fldChar w:fldCharType="separate"/>
      </w:r>
      <w:r>
        <w:t>115</w:t>
      </w:r>
      <w:r>
        <w:fldChar w:fldCharType="end"/>
      </w:r>
    </w:p>
    <w:p w:rsidR="00F91106" w:rsidRDefault="00F91106" w:rsidP="00F91106">
      <w:r>
        <w:t>Temat 19. Wybrane zagadnienia czynności nerek (symulacja komputerowa)</w:t>
      </w:r>
    </w:p>
    <w:p w:rsidR="00F91106" w:rsidRDefault="00F91106" w:rsidP="00F91106"/>
    <w:p w:rsidR="00F91106" w:rsidRDefault="00F91106" w:rsidP="00F91106"/>
    <w:p w:rsidR="00F91106" w:rsidRDefault="00F91106" w:rsidP="00F91106"/>
    <w:p w:rsidR="00F91106" w:rsidRDefault="00F91106">
      <w:pPr>
        <w:suppressAutoHyphens w:val="0"/>
        <w:spacing w:after="160" w:line="259" w:lineRule="auto"/>
      </w:pPr>
      <w:r>
        <w:br w:type="page"/>
      </w:r>
    </w:p>
    <w:p w:rsidR="00B25F1D" w:rsidRPr="00B25F1D" w:rsidRDefault="00B25F1D" w:rsidP="00B25F1D">
      <w:pPr>
        <w:jc w:val="center"/>
        <w:rPr>
          <w:b/>
          <w:noProof/>
          <w:sz w:val="32"/>
          <w:szCs w:val="32"/>
        </w:rPr>
      </w:pPr>
      <w:r w:rsidRPr="00B25F1D">
        <w:rPr>
          <w:b/>
          <w:noProof/>
          <w:sz w:val="32"/>
          <w:szCs w:val="32"/>
        </w:rPr>
        <w:lastRenderedPageBreak/>
        <w:t>Krew i nerki</w:t>
      </w:r>
    </w:p>
    <w:p w:rsidR="00B25F1D" w:rsidRDefault="00B25F1D" w:rsidP="00B25F1D">
      <w:pPr>
        <w:jc w:val="center"/>
        <w:rPr>
          <w:b/>
          <w:noProof/>
        </w:rPr>
      </w:pPr>
    </w:p>
    <w:p w:rsidR="00B25F1D" w:rsidRDefault="00B25F1D" w:rsidP="00F91106">
      <w:pPr>
        <w:rPr>
          <w:b/>
        </w:rPr>
      </w:pPr>
    </w:p>
    <w:p w:rsidR="00F91106" w:rsidRDefault="00F91106" w:rsidP="00F91106">
      <w:pPr>
        <w:rPr>
          <w:b/>
        </w:rPr>
      </w:pPr>
      <w:r w:rsidRPr="00F91106">
        <w:rPr>
          <w:b/>
        </w:rPr>
        <w:t>Temat 1. Podstawowe parametry morfologii krwi</w:t>
      </w:r>
    </w:p>
    <w:p w:rsidR="00F91106" w:rsidRDefault="00F91106" w:rsidP="00F91106">
      <w:pPr>
        <w:rPr>
          <w:b/>
        </w:rPr>
      </w:pPr>
    </w:p>
    <w:p w:rsidR="00F91106" w:rsidRDefault="00F91106" w:rsidP="00F9110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Morfologia krwi obwodowej jest badaniem laboratoryjnym najczęściej wykonywanym w celu kontroli stanu zdrowia i diagnostyki. Polega na ilościowym i jakościowym pomiarze elementów morfotycznych krwi. W latach 80-tych XX w. pojawił się pierwszy analizator hematologiczny i obecnie wykonywanie morfologii w automatycznych analizatorach wyparło zupełnie metodę liczenia krwinek w komorach (np. Bürkera, Thoma) pod mikroskopem. Analizator pobiera do badania tylko 10-200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l krwi i może wykonywać nawet 100 oznaczeń na godzinę. Zasada automatycznego liczenia krwinek oparta jest na pomiarze zmian przewodnictwa elektrycznego rozcieńczonej krwi, które są proporcjonalne do ilości i objętości zawartych w niej elementów morfotycznych. Na podstawie rozkładu wielkości krwinek (histogramu) analizator wylicza liczbę erytrocytów (RBC), leukocytów (WBC) i płytek krwi (PLT), średnie objętości krwinek, współczynniki zróżnicowania ich wielkości, kolorymetrycznie oznacza stężenie hemoglobiny i wylicza  wskaźniki: MCV, MCH, MCHC oraz hematokryt (Hct). Ponadto, na podstawie wielkości rozróżniane są poszczególne rodzaje leukocytów. Proste analizatory hematologiczne (18-parametrowe) różnicują tylko 3 rodzaje leukocytów: granulocyty, limfocyty i monocyty. </w:t>
      </w:r>
    </w:p>
    <w:p w:rsidR="00F91106" w:rsidRDefault="00F91106" w:rsidP="00F91106">
      <w:pPr>
        <w:spacing w:line="200" w:lineRule="atLeast"/>
        <w:rPr>
          <w:sz w:val="22"/>
          <w:szCs w:val="22"/>
        </w:rPr>
      </w:pPr>
    </w:p>
    <w:p w:rsidR="00F91106" w:rsidRDefault="00F91106" w:rsidP="00F91106">
      <w:pPr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</w:p>
    <w:p w:rsidR="00F91106" w:rsidRDefault="00F91106" w:rsidP="00F9110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ab/>
        <w:t>Wykonać badanie morfologii krwi. Do tabeli wpisać pełne nazwy skrótów wybranych parametrów (patrz tabela 1 i 2 na końcu rozdziału) oraz uzyskane wyniki. Przeliczyć jednostki podane przez analizator na obowiązujace jednostki SI (liczba krwinek w litrze, stężenie Hb w mmol/l, MCH w femtomolach, Hct w postaci wskaźnika).</w:t>
      </w:r>
    </w:p>
    <w:p w:rsidR="00F91106" w:rsidRDefault="00F91106" w:rsidP="00F91106">
      <w:pPr>
        <w:spacing w:line="200" w:lineRule="atLeast"/>
        <w:rPr>
          <w:sz w:val="22"/>
          <w:szCs w:val="22"/>
        </w:rPr>
      </w:pPr>
    </w:p>
    <w:p w:rsidR="00F91106" w:rsidRDefault="00F91106" w:rsidP="00F9110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PRZELICZNIKI</w:t>
      </w:r>
    </w:p>
    <w:p w:rsidR="00F91106" w:rsidRDefault="00F91106" w:rsidP="00F9110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1 g/dl x 0,62 = 1 mmol/l</w:t>
      </w:r>
    </w:p>
    <w:p w:rsidR="00F91106" w:rsidRDefault="00F91106" w:rsidP="00F91106">
      <w:pPr>
        <w:pStyle w:val="Tekstpodstawowy21"/>
        <w:spacing w:line="200" w:lineRule="atLeast"/>
        <w:rPr>
          <w:b w:val="0"/>
        </w:rPr>
      </w:pPr>
      <w:r>
        <w:rPr>
          <w:b w:val="0"/>
        </w:rPr>
        <w:t>1 pg x 0,062 = 1 femtomol (fmol)</w:t>
      </w:r>
    </w:p>
    <w:p w:rsidR="00F91106" w:rsidRDefault="00F91106" w:rsidP="00F91106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1 %Hct x 0,01 = wskaźnik hematokrytu</w:t>
      </w:r>
    </w:p>
    <w:p w:rsidR="00F91106" w:rsidRDefault="00F91106" w:rsidP="00F91106">
      <w:pPr>
        <w:spacing w:line="200" w:lineRule="atLeast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113"/>
        <w:gridCol w:w="1866"/>
        <w:gridCol w:w="2000"/>
        <w:gridCol w:w="2263"/>
      </w:tblGrid>
      <w:tr w:rsidR="00F91106" w:rsidTr="0083441B">
        <w:trPr>
          <w:cantSplit/>
          <w:trHeight w:val="383"/>
          <w:jc w:val="center"/>
        </w:trPr>
        <w:tc>
          <w:tcPr>
            <w:tcW w:w="451" w:type="pct"/>
            <w:vMerge w:val="restart"/>
            <w:vAlign w:val="center"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</w:t>
            </w:r>
          </w:p>
        </w:tc>
        <w:tc>
          <w:tcPr>
            <w:tcW w:w="1166" w:type="pct"/>
            <w:vMerge w:val="restart"/>
            <w:vAlign w:val="center"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</w:tc>
        <w:tc>
          <w:tcPr>
            <w:tcW w:w="2134" w:type="pct"/>
            <w:gridSpan w:val="2"/>
            <w:vAlign w:val="center"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</w:t>
            </w:r>
          </w:p>
        </w:tc>
        <w:tc>
          <w:tcPr>
            <w:tcW w:w="1249" w:type="pct"/>
            <w:vMerge w:val="restart"/>
            <w:vAlign w:val="center"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wartości prawidłowych (SI)</w:t>
            </w:r>
          </w:p>
        </w:tc>
      </w:tr>
      <w:tr w:rsidR="00F91106" w:rsidTr="0083441B">
        <w:trPr>
          <w:cantSplit/>
          <w:trHeight w:val="382"/>
          <w:jc w:val="center"/>
        </w:trPr>
        <w:tc>
          <w:tcPr>
            <w:tcW w:w="451" w:type="pct"/>
            <w:vMerge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pct"/>
            <w:vMerge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jednostki tradycyjne</w:t>
            </w: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jednostki SI</w:t>
            </w:r>
          </w:p>
        </w:tc>
        <w:tc>
          <w:tcPr>
            <w:tcW w:w="1249" w:type="pct"/>
            <w:vMerge/>
          </w:tcPr>
          <w:p w:rsidR="00F91106" w:rsidRDefault="00F91106" w:rsidP="008344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WBC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PLT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RBC</w:t>
            </w: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Hct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Hb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MCV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MCH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91106" w:rsidTr="0083441B">
        <w:trPr>
          <w:jc w:val="center"/>
        </w:trPr>
        <w:tc>
          <w:tcPr>
            <w:tcW w:w="451" w:type="pct"/>
          </w:tcPr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MCHC</w:t>
            </w:r>
          </w:p>
          <w:p w:rsidR="00F91106" w:rsidRDefault="00F91106" w:rsidP="0083441B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F91106" w:rsidRDefault="00F91106" w:rsidP="0083441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F91106" w:rsidRDefault="00F91106" w:rsidP="00F91106">
      <w:pPr>
        <w:spacing w:line="200" w:lineRule="atLeast"/>
        <w:rPr>
          <w:b/>
          <w:bCs/>
        </w:rPr>
      </w:pPr>
    </w:p>
    <w:p w:rsidR="00F91106" w:rsidRPr="00F91106" w:rsidRDefault="00F91106" w:rsidP="00F91106">
      <w:pPr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Odpowiedz na pytania:</w:t>
      </w:r>
    </w:p>
    <w:p w:rsidR="00F91106" w:rsidRDefault="00F91106" w:rsidP="00F91106">
      <w:pPr>
        <w:numPr>
          <w:ilvl w:val="0"/>
          <w:numId w:val="1"/>
        </w:num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Co to jest histogram krwinek i do czego służy?</w:t>
      </w:r>
    </w:p>
    <w:p w:rsidR="00F91106" w:rsidRDefault="00F91106" w:rsidP="00F91106">
      <w:pPr>
        <w:spacing w:line="2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106" w:rsidRDefault="00F91106" w:rsidP="00F91106">
      <w:pPr>
        <w:numPr>
          <w:ilvl w:val="0"/>
          <w:numId w:val="1"/>
        </w:num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Podaj definicję hematokrytu.</w:t>
      </w:r>
    </w:p>
    <w:p w:rsidR="00F91106" w:rsidRDefault="00F91106" w:rsidP="00F91106">
      <w:pPr>
        <w:spacing w:line="20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106" w:rsidRDefault="00F91106" w:rsidP="00F91106">
      <w:pPr>
        <w:numPr>
          <w:ilvl w:val="0"/>
          <w:numId w:val="1"/>
        </w:num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Czy można w surowicy oznaczyć płytki krwi? Wyjaśnij. </w:t>
      </w:r>
    </w:p>
    <w:p w:rsidR="00F91106" w:rsidRDefault="00F91106" w:rsidP="00F91106">
      <w:pPr>
        <w:ind w:left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106" w:rsidRDefault="00F91106" w:rsidP="00F91106">
      <w:pPr>
        <w:numPr>
          <w:ilvl w:val="0"/>
          <w:numId w:val="1"/>
        </w:num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Jak zmienia się wielkość erytrocytów przy niedoborze:</w:t>
      </w:r>
    </w:p>
    <w:p w:rsidR="00F91106" w:rsidRDefault="00F91106" w:rsidP="00F91106">
      <w:pPr>
        <w:spacing w:line="2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żelaz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witaminy B12............................................................................................................................................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F91106" w:rsidRDefault="00F91106" w:rsidP="00F91106">
      <w:pPr>
        <w:spacing w:line="2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kwasu foliowego.......................................................................................................................................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</w:t>
      </w:r>
    </w:p>
    <w:p w:rsidR="00F91106" w:rsidRDefault="00F91106" w:rsidP="00F91106">
      <w:pPr>
        <w:rPr>
          <w:sz w:val="22"/>
          <w:szCs w:val="22"/>
        </w:rPr>
      </w:pPr>
    </w:p>
    <w:p w:rsidR="00F91106" w:rsidRPr="00F91106" w:rsidRDefault="00F91106" w:rsidP="00F91106"/>
    <w:p w:rsidR="00F91106" w:rsidRPr="00F91106" w:rsidRDefault="00F91106" w:rsidP="00F91106"/>
    <w:p w:rsidR="00F91106" w:rsidRPr="00F91106" w:rsidRDefault="00F91106" w:rsidP="00F91106">
      <w:pPr>
        <w:rPr>
          <w:b/>
        </w:rPr>
      </w:pPr>
    </w:p>
    <w:p w:rsidR="00300D5B" w:rsidRDefault="00300D5B" w:rsidP="00300D5B">
      <w:pPr>
        <w:pStyle w:val="Nagwek1"/>
        <w:numPr>
          <w:ilvl w:val="0"/>
          <w:numId w:val="0"/>
        </w:numPr>
      </w:pPr>
      <w:bookmarkStart w:id="0" w:name="_Toc242452838"/>
      <w:r>
        <w:t>Temat</w:t>
      </w:r>
      <w:r>
        <w:tab/>
        <w:t>2. Oznaczenie hematokrytu</w:t>
      </w:r>
      <w:bookmarkEnd w:id="0"/>
    </w:p>
    <w:p w:rsidR="00300D5B" w:rsidRDefault="00300D5B" w:rsidP="00300D5B">
      <w:pPr>
        <w:ind w:firstLine="708"/>
      </w:pPr>
    </w:p>
    <w:p w:rsidR="00300D5B" w:rsidRDefault="00300D5B" w:rsidP="00300D5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Hematokryt (Hct) to procent objętości jaki zajmuje frakcja erytrocytów w krwi pełnej. Około 1% tej objętości zajmują pozostałe elementy morfotyczne krwi. Dlatego hematokryt zależy od ilości i objętości erytrocytów w krwi. </w:t>
      </w:r>
    </w:p>
    <w:p w:rsidR="00300D5B" w:rsidRDefault="00300D5B" w:rsidP="00300D5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Wartość hematokrytu oznaczana metodą wirowania różni się od hematokrytu krwi prawidłowej oznaczanego w analizatorze hematologicznym o 2-3%, ponieważ niewielka ilość osocza zostaje uwięzienia pomiędzy krwinkami podczas wirowania. W metodach automatycznych hematokryt jest obliczany na podstawie ilości i objętości RBC. Jednak bezpośredni pomiar hematokrytu jest szybką i tanią metodą oceny zdolności krwi do przenoszenia tlenu. Na podstawie hematokrytu można również obliczyć </w:t>
      </w:r>
      <w:r>
        <w:rPr>
          <w:b/>
          <w:sz w:val="22"/>
          <w:szCs w:val="22"/>
        </w:rPr>
        <w:t>szacunkowo</w:t>
      </w:r>
      <w:r>
        <w:rPr>
          <w:sz w:val="22"/>
          <w:szCs w:val="22"/>
        </w:rPr>
        <w:t xml:space="preserve"> zawartość hemoglobiny oraz liczbę RBC </w:t>
      </w:r>
      <w:r>
        <w:rPr>
          <w:b/>
          <w:sz w:val="22"/>
          <w:szCs w:val="22"/>
        </w:rPr>
        <w:t>tylko w krwi prawidłowej</w:t>
      </w:r>
      <w:r>
        <w:rPr>
          <w:sz w:val="22"/>
          <w:szCs w:val="22"/>
        </w:rPr>
        <w:t xml:space="preserve"> wg przeliczników:</w:t>
      </w:r>
    </w:p>
    <w:p w:rsidR="00300D5B" w:rsidRDefault="00300D5B" w:rsidP="00300D5B">
      <w:pPr>
        <w:rPr>
          <w:sz w:val="22"/>
          <w:szCs w:val="22"/>
        </w:rPr>
      </w:pPr>
      <w:r>
        <w:rPr>
          <w:sz w:val="22"/>
          <w:szCs w:val="22"/>
        </w:rPr>
        <w:t>1% Hct = 0,21 milimola Hb w litrze krwi (lub 1%Hct = 0,34 g Hb/100ml)</w:t>
      </w:r>
    </w:p>
    <w:p w:rsidR="00300D5B" w:rsidRDefault="00300D5B" w:rsidP="00300D5B">
      <w:pPr>
        <w:rPr>
          <w:sz w:val="22"/>
          <w:szCs w:val="22"/>
        </w:rPr>
      </w:pPr>
      <w:r>
        <w:rPr>
          <w:sz w:val="22"/>
          <w:szCs w:val="22"/>
        </w:rPr>
        <w:t>1% Hct = 107 000 RBC w 1</w:t>
      </w:r>
      <w:r>
        <w:rPr>
          <w:rFonts w:ascii="Symbol" w:hAnsi="Symbol"/>
          <w:sz w:val="22"/>
          <w:szCs w:val="22"/>
        </w:rPr>
        <w:t></w:t>
      </w:r>
      <w:r>
        <w:rPr>
          <w:sz w:val="22"/>
          <w:szCs w:val="22"/>
        </w:rPr>
        <w:t xml:space="preserve">l krwi </w:t>
      </w:r>
    </w:p>
    <w:p w:rsidR="00300D5B" w:rsidRDefault="00300D5B" w:rsidP="00300D5B">
      <w:pPr>
        <w:ind w:firstLine="708"/>
        <w:rPr>
          <w:sz w:val="22"/>
          <w:szCs w:val="22"/>
        </w:rPr>
      </w:pPr>
    </w:p>
    <w:p w:rsidR="00300D5B" w:rsidRDefault="00300D5B" w:rsidP="00300D5B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</w:t>
      </w:r>
    </w:p>
    <w:p w:rsidR="00300D5B" w:rsidRDefault="00300D5B" w:rsidP="00300D5B">
      <w:pPr>
        <w:rPr>
          <w:sz w:val="22"/>
          <w:szCs w:val="22"/>
        </w:rPr>
      </w:pPr>
      <w:r>
        <w:rPr>
          <w:sz w:val="22"/>
          <w:szCs w:val="22"/>
        </w:rPr>
        <w:tab/>
        <w:t>Oznaczyć hematokryt krwi badanej metodą mikrohematokrytową.</w:t>
      </w:r>
    </w:p>
    <w:p w:rsidR="00300D5B" w:rsidRDefault="00300D5B" w:rsidP="00300D5B">
      <w:pPr>
        <w:rPr>
          <w:b/>
          <w:bCs/>
          <w:sz w:val="22"/>
          <w:szCs w:val="22"/>
        </w:rPr>
      </w:pPr>
    </w:p>
    <w:p w:rsidR="00300D5B" w:rsidRDefault="00300D5B" w:rsidP="00300D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</w:t>
      </w:r>
    </w:p>
    <w:p w:rsidR="00300D5B" w:rsidRDefault="00300D5B" w:rsidP="00300D5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Napełnić rurkę hematokrytową krwią żylną pobraną na EDTA do ¾ jej długości. Wolny koniec rurki (niewypełniony krwią) </w:t>
      </w:r>
      <w:r>
        <w:rPr>
          <w:b/>
          <w:sz w:val="22"/>
          <w:szCs w:val="22"/>
        </w:rPr>
        <w:t>dokładnie</w:t>
      </w:r>
      <w:r>
        <w:rPr>
          <w:sz w:val="22"/>
          <w:szCs w:val="22"/>
        </w:rPr>
        <w:t xml:space="preserve"> zatopić w płomieniu palnika lub zakleić woskiem. Rurki hematokrytowe ułożyć symetrycznie w gniazdach wirówki hematokrytowej tak, aby się równoważyły. </w:t>
      </w:r>
      <w:r>
        <w:rPr>
          <w:b/>
          <w:sz w:val="22"/>
          <w:szCs w:val="22"/>
        </w:rPr>
        <w:t>Zamknięty koniec rurki musi znaleźć się na obwodzie wirówki</w:t>
      </w:r>
      <w:r>
        <w:rPr>
          <w:sz w:val="22"/>
          <w:szCs w:val="22"/>
        </w:rPr>
        <w:t xml:space="preserve">. Dokładnie przykryć wirówkę pokrywą, ustawić czas wirowania 5 min i włączyć wirowanie. Po zatrzymaniu się wirówki, wyjąć rurki hematokrytowe i odczytać wartość Hct w procentach przy użyciu firmowego czytnika. W tym celu należy: </w:t>
      </w:r>
    </w:p>
    <w:p w:rsidR="00300D5B" w:rsidRDefault="00300D5B" w:rsidP="00300D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umieścić rurkę w rowku pionowej listwy czytnika, tak aby dolny koniec słupka krwinek znajdował się na wysokości poziomej linii; </w:t>
      </w:r>
    </w:p>
    <w:p w:rsidR="00300D5B" w:rsidRDefault="00300D5B" w:rsidP="00300D5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linię na ukośnym ruchomym ramieniu ustawić na górze słupka osocza;</w:t>
      </w:r>
    </w:p>
    <w:p w:rsidR="00300D5B" w:rsidRDefault="00300D5B" w:rsidP="00300D5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przesuwać listwę czytnika w lewo tak długo, aż linia ukośnego ramienia czytnika znajdzie się na granicy pomiędzy osoczem i krwinkami;</w:t>
      </w:r>
    </w:p>
    <w:p w:rsidR="00300D5B" w:rsidRDefault="00300D5B" w:rsidP="00300D5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 skali czytnika odczytać wartość hematokrytu w procentach, którą wskazuje linia na pionowej listwie</w:t>
      </w:r>
    </w:p>
    <w:p w:rsidR="00300D5B" w:rsidRDefault="00300D5B" w:rsidP="00300D5B">
      <w:pPr>
        <w:pStyle w:val="Adreszwrotnynakoperci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Odczytać wartość hematokrytu wszystkich rurek. Obliczyć średnią wartość i otrzymany wynik pomnożyć przez 0,95. Jest to poprawka uwzględniająca zwiększenie pomiaru masy krwinkowej o objętość osocza uwięzioną pomiędzy krwinkami. </w:t>
      </w:r>
    </w:p>
    <w:p w:rsidR="00300D5B" w:rsidRDefault="00300D5B" w:rsidP="00300D5B">
      <w:pPr>
        <w:pStyle w:val="Adreszwrotnynakopercie"/>
        <w:rPr>
          <w:rFonts w:ascii="Times New Roman" w:hAnsi="Times New Roman"/>
          <w:sz w:val="22"/>
          <w:szCs w:val="22"/>
        </w:rPr>
      </w:pPr>
    </w:p>
    <w:p w:rsidR="00300D5B" w:rsidRDefault="00300D5B" w:rsidP="00300D5B">
      <w:pPr>
        <w:rPr>
          <w:sz w:val="22"/>
          <w:szCs w:val="22"/>
        </w:rPr>
      </w:pPr>
      <w:r>
        <w:rPr>
          <w:b/>
          <w:sz w:val="22"/>
          <w:szCs w:val="22"/>
        </w:rPr>
        <w:t>Hct wynosi</w:t>
      </w: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Kobieta/Mężczyzna</w:t>
      </w:r>
    </w:p>
    <w:p w:rsidR="00300D5B" w:rsidRDefault="00300D5B" w:rsidP="00300D5B">
      <w:pPr>
        <w:rPr>
          <w:sz w:val="22"/>
          <w:szCs w:val="22"/>
        </w:rPr>
      </w:pPr>
    </w:p>
    <w:p w:rsidR="00300D5B" w:rsidRDefault="00300D5B" w:rsidP="00300D5B">
      <w:pPr>
        <w:rPr>
          <w:sz w:val="22"/>
          <w:szCs w:val="22"/>
        </w:rPr>
      </w:pPr>
      <w:r>
        <w:rPr>
          <w:b/>
          <w:sz w:val="22"/>
          <w:szCs w:val="22"/>
        </w:rPr>
        <w:t>Wskaźnik Hct [l/l</w:t>
      </w:r>
      <w:r>
        <w:rPr>
          <w:sz w:val="22"/>
          <w:szCs w:val="22"/>
        </w:rPr>
        <w:t>]: %Hct x 0,01 = .............................................</w:t>
      </w:r>
    </w:p>
    <w:p w:rsidR="00300D5B" w:rsidRDefault="00300D5B" w:rsidP="00300D5B">
      <w:pPr>
        <w:rPr>
          <w:sz w:val="22"/>
          <w:szCs w:val="22"/>
        </w:rPr>
      </w:pPr>
    </w:p>
    <w:p w:rsidR="00300D5B" w:rsidRDefault="00300D5B" w:rsidP="00300D5B">
      <w:r>
        <w:rPr>
          <w:sz w:val="22"/>
          <w:szCs w:val="22"/>
        </w:rPr>
        <w:t>Oceń Hct badanego..............</w:t>
      </w:r>
      <w:r>
        <w:t>................................................................................................................</w:t>
      </w:r>
    </w:p>
    <w:p w:rsidR="00300D5B" w:rsidRDefault="00300D5B" w:rsidP="00300D5B">
      <w:pPr>
        <w:rPr>
          <w:b/>
          <w:sz w:val="22"/>
          <w:szCs w:val="22"/>
        </w:rPr>
      </w:pPr>
    </w:p>
    <w:p w:rsidR="00300D5B" w:rsidRDefault="00300D5B" w:rsidP="00300D5B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Odpowiedz na pytania</w:t>
      </w:r>
    </w:p>
    <w:p w:rsidR="00300D5B" w:rsidRDefault="00300D5B" w:rsidP="00300D5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Podaj prawidłowy hematokryt dla dorosłych kobiet…………………………………………………………………………………………………… mężczyzn ……………………………………………………………………………………………</w:t>
      </w:r>
    </w:p>
    <w:p w:rsidR="00300D5B" w:rsidRDefault="00300D5B" w:rsidP="00300D5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Podaj najważniejsze czynniki, od których zależy hematokryt? .……………………………………………………...……………………………………………………………………………………………………………………………………………………………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300D5B" w:rsidRDefault="00300D5B" w:rsidP="00300D5B">
      <w:pPr>
        <w:ind w:left="284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……………………………………………………………………………………………………………………………………………………..……………………..…………………………………………</w:t>
      </w:r>
    </w:p>
    <w:p w:rsidR="00300D5B" w:rsidRDefault="00300D5B" w:rsidP="00300D5B"/>
    <w:p w:rsidR="00F91106" w:rsidRPr="00F91106" w:rsidRDefault="00F91106" w:rsidP="00F91106">
      <w:pPr>
        <w:rPr>
          <w:b/>
        </w:rPr>
      </w:pPr>
    </w:p>
    <w:p w:rsidR="00F91106" w:rsidRPr="00F91106" w:rsidRDefault="00F91106" w:rsidP="00F91106">
      <w:pPr>
        <w:rPr>
          <w:b/>
        </w:rPr>
      </w:pPr>
    </w:p>
    <w:p w:rsidR="00BD5293" w:rsidRDefault="00BD5293" w:rsidP="00BD5293">
      <w:pPr>
        <w:pStyle w:val="Nagwek1"/>
        <w:numPr>
          <w:ilvl w:val="0"/>
          <w:numId w:val="2"/>
        </w:numPr>
      </w:pPr>
      <w:bookmarkStart w:id="1" w:name="_Toc242452846"/>
      <w:r>
        <w:t xml:space="preserve">Temat </w:t>
      </w:r>
      <w:r w:rsidR="00A04B09">
        <w:t>3</w:t>
      </w:r>
      <w:r>
        <w:t>. Oznaczenie czasu protrombinowego</w:t>
      </w:r>
      <w:bookmarkEnd w:id="1"/>
      <w:r>
        <w:t xml:space="preserve"> </w:t>
      </w:r>
    </w:p>
    <w:p w:rsidR="00BD5293" w:rsidRDefault="00BD5293" w:rsidP="00BD5293">
      <w:pPr>
        <w:rPr>
          <w:rFonts w:cs="Arial"/>
          <w:color w:val="000000"/>
          <w:sz w:val="22"/>
          <w:szCs w:val="22"/>
        </w:rPr>
      </w:pPr>
    </w:p>
    <w:p w:rsidR="00BD5293" w:rsidRDefault="00BD5293" w:rsidP="00BD5293">
      <w:pPr>
        <w:ind w:firstLine="708"/>
        <w:rPr>
          <w:sz w:val="22"/>
          <w:szCs w:val="16"/>
        </w:rPr>
      </w:pPr>
      <w:r>
        <w:rPr>
          <w:b/>
          <w:sz w:val="22"/>
          <w:szCs w:val="22"/>
        </w:rPr>
        <w:t>Czas protrombinowy (PT)</w:t>
      </w:r>
      <w:r>
        <w:rPr>
          <w:sz w:val="22"/>
          <w:szCs w:val="22"/>
        </w:rPr>
        <w:t xml:space="preserve"> służy do oceny sprawności zewnątrzpochodnego mechanizmu krzepnięcia krwi. Szybkość powstania fibryny od momentu aktywacji przez tromboplastynę (czynnik tkankowy) zależy głównie od stężenia w osoczu czynników krzepnięcia: V,</w:t>
      </w:r>
      <w:r>
        <w:rPr>
          <w:sz w:val="22"/>
          <w:szCs w:val="16"/>
        </w:rPr>
        <w:t xml:space="preserve"> VII, X, protrombiny i fibrynogenu. Wydłużenie czasu PT występuje m. in. w stanach niedoboru witaminy K, chorobach wątroby, zespole rozsianego wykrzepiania wewnątrznaczyniowego (DIC) oraz podczas leczenia doustnymi antykogulantami (antagoniści witaminy K).</w:t>
      </w:r>
    </w:p>
    <w:p w:rsidR="00BD5293" w:rsidRDefault="00BD5293" w:rsidP="00BD5293">
      <w:pPr>
        <w:rPr>
          <w:b/>
          <w:bCs/>
          <w:color w:val="000000"/>
          <w:sz w:val="22"/>
          <w:szCs w:val="16"/>
        </w:rPr>
      </w:pPr>
    </w:p>
    <w:p w:rsidR="00BD5293" w:rsidRDefault="00BD5293" w:rsidP="00BD5293">
      <w:pPr>
        <w:rPr>
          <w:b/>
          <w:bCs/>
          <w:color w:val="000000"/>
          <w:sz w:val="22"/>
          <w:szCs w:val="16"/>
        </w:rPr>
      </w:pPr>
      <w:r>
        <w:rPr>
          <w:b/>
          <w:bCs/>
          <w:color w:val="000000"/>
          <w:sz w:val="22"/>
          <w:szCs w:val="16"/>
        </w:rPr>
        <w:t>Zadanie</w:t>
      </w:r>
    </w:p>
    <w:p w:rsidR="00BD5293" w:rsidRDefault="00BD5293" w:rsidP="00BD5293">
      <w:pPr>
        <w:ind w:firstLine="708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Oznaczyć czas protrombinowy krwi metodą Quicka.</w:t>
      </w:r>
    </w:p>
    <w:p w:rsidR="00BD5293" w:rsidRDefault="00BD5293" w:rsidP="00BD5293">
      <w:pPr>
        <w:rPr>
          <w:b/>
          <w:bCs/>
          <w:color w:val="000000"/>
          <w:sz w:val="22"/>
          <w:szCs w:val="16"/>
        </w:rPr>
      </w:pPr>
    </w:p>
    <w:p w:rsidR="00BD5293" w:rsidRDefault="00BD5293" w:rsidP="00BD5293">
      <w:pPr>
        <w:rPr>
          <w:b/>
          <w:bCs/>
          <w:color w:val="000000"/>
          <w:sz w:val="22"/>
          <w:szCs w:val="16"/>
        </w:rPr>
      </w:pPr>
      <w:r>
        <w:rPr>
          <w:b/>
          <w:bCs/>
          <w:color w:val="000000"/>
          <w:sz w:val="22"/>
          <w:szCs w:val="16"/>
        </w:rPr>
        <w:t xml:space="preserve">Wykonanie </w:t>
      </w:r>
    </w:p>
    <w:p w:rsidR="00BD5293" w:rsidRDefault="00BD5293" w:rsidP="00BD5293">
      <w:pPr>
        <w:ind w:firstLine="708"/>
        <w:rPr>
          <w:sz w:val="22"/>
          <w:szCs w:val="23"/>
        </w:rPr>
      </w:pPr>
      <w:r>
        <w:rPr>
          <w:color w:val="000000"/>
          <w:sz w:val="22"/>
          <w:szCs w:val="16"/>
        </w:rPr>
        <w:t>Do wykonania oznaczenia potrzebne są: łaźnia wodna, probówki z mieszadełkiem, tromboplastyna, pipety i osocze krwi, które uzyskuje się przez o</w:t>
      </w:r>
      <w:r>
        <w:rPr>
          <w:sz w:val="22"/>
          <w:szCs w:val="23"/>
        </w:rPr>
        <w:t>dwirowanie krwi (10 min, 3000 obr/min). Włączyć</w:t>
      </w:r>
      <w:r>
        <w:rPr>
          <w:color w:val="000000"/>
          <w:sz w:val="22"/>
          <w:szCs w:val="16"/>
        </w:rPr>
        <w:t xml:space="preserve"> łaźnię wodną, nastawić temperaturę 37</w:t>
      </w:r>
      <w:r>
        <w:rPr>
          <w:rFonts w:ascii="Symbol" w:hAnsi="Symbol" w:cs="Arial"/>
          <w:color w:val="000000"/>
          <w:sz w:val="22"/>
          <w:szCs w:val="16"/>
        </w:rPr>
        <w:t></w:t>
      </w:r>
      <w:r>
        <w:rPr>
          <w:color w:val="000000"/>
          <w:sz w:val="22"/>
          <w:szCs w:val="16"/>
        </w:rPr>
        <w:t xml:space="preserve">C i ogrzać w niej czyste probówki, badane osocze, tromboplastynę. Do suchej probówki odmierzyć 100 </w:t>
      </w:r>
      <w:r>
        <w:rPr>
          <w:rFonts w:ascii="Symbol" w:hAnsi="Symbol" w:cs="Arial"/>
          <w:sz w:val="22"/>
          <w:szCs w:val="23"/>
        </w:rPr>
        <w:t></w:t>
      </w:r>
      <w:r>
        <w:rPr>
          <w:sz w:val="22"/>
          <w:szCs w:val="23"/>
        </w:rPr>
        <w:t xml:space="preserve">l osocza i </w:t>
      </w:r>
      <w:r>
        <w:rPr>
          <w:color w:val="000000"/>
          <w:sz w:val="22"/>
          <w:szCs w:val="16"/>
        </w:rPr>
        <w:t xml:space="preserve">200 </w:t>
      </w:r>
      <w:r>
        <w:rPr>
          <w:rFonts w:ascii="Symbol" w:hAnsi="Symbol" w:cs="Arial"/>
          <w:sz w:val="22"/>
          <w:szCs w:val="23"/>
        </w:rPr>
        <w:t></w:t>
      </w:r>
      <w:r>
        <w:rPr>
          <w:sz w:val="22"/>
          <w:szCs w:val="23"/>
        </w:rPr>
        <w:t>l tromboplastyny z Ca</w:t>
      </w:r>
      <w:r>
        <w:rPr>
          <w:vertAlign w:val="superscript"/>
        </w:rPr>
        <w:t>2+</w:t>
      </w:r>
      <w:r>
        <w:rPr>
          <w:sz w:val="22"/>
          <w:szCs w:val="23"/>
        </w:rPr>
        <w:t xml:space="preserve">. Natychmiast po dodaniu tromboplastyny włączyć stoper i mieszać zawartość probówki bagietką zakończoną haczykiem. W chwili pojawienia się widocznego na haczyku żelu, świadczącego o pojawieniu się włóknika, wyłączyć stoper i zanotować czas. Oznaczenie powtórzyć przynajmniej 3 razy. PT osocza prawidłowego wynosi </w:t>
      </w:r>
      <w:r>
        <w:rPr>
          <w:b/>
          <w:sz w:val="22"/>
          <w:szCs w:val="23"/>
        </w:rPr>
        <w:t>13</w:t>
      </w:r>
      <w:r>
        <w:rPr>
          <w:b/>
          <w:sz w:val="22"/>
          <w:szCs w:val="23"/>
        </w:rPr>
        <w:noBreakHyphen/>
        <w:t>18 sekund</w:t>
      </w:r>
      <w:r>
        <w:rPr>
          <w:sz w:val="22"/>
          <w:szCs w:val="23"/>
        </w:rPr>
        <w:t>. Wyniki wpisać do tabeli.</w:t>
      </w:r>
    </w:p>
    <w:p w:rsidR="000219B1" w:rsidRDefault="000219B1" w:rsidP="00BD5293">
      <w:pPr>
        <w:ind w:firstLine="708"/>
        <w:rPr>
          <w:sz w:val="22"/>
          <w:szCs w:val="23"/>
        </w:rPr>
      </w:pPr>
    </w:p>
    <w:p w:rsidR="00BD5293" w:rsidRDefault="00BD5293" w:rsidP="00BD5293">
      <w:pPr>
        <w:rPr>
          <w:color w:val="000000"/>
          <w:sz w:val="22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3850"/>
      </w:tblGrid>
      <w:tr w:rsidR="00BD5293" w:rsidTr="0083441B">
        <w:trPr>
          <w:jc w:val="center"/>
        </w:trPr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>Czas protrombinowy (PT)</w:t>
            </w:r>
          </w:p>
        </w:tc>
      </w:tr>
      <w:tr w:rsidR="00BD5293" w:rsidTr="0083441B">
        <w:trPr>
          <w:jc w:val="center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Pomiar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Sekundy</w:t>
            </w:r>
          </w:p>
        </w:tc>
      </w:tr>
      <w:tr w:rsidR="00BD5293" w:rsidTr="0083441B">
        <w:trPr>
          <w:jc w:val="center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I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rPr>
                <w:b/>
                <w:bCs/>
                <w:color w:val="000000"/>
                <w:sz w:val="22"/>
                <w:szCs w:val="16"/>
              </w:rPr>
            </w:pPr>
          </w:p>
        </w:tc>
      </w:tr>
      <w:tr w:rsidR="00BD5293" w:rsidTr="0083441B">
        <w:trPr>
          <w:jc w:val="center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II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rPr>
                <w:b/>
                <w:bCs/>
                <w:color w:val="000000"/>
                <w:sz w:val="22"/>
                <w:szCs w:val="16"/>
              </w:rPr>
            </w:pPr>
          </w:p>
        </w:tc>
      </w:tr>
      <w:tr w:rsidR="00BD5293" w:rsidTr="0083441B">
        <w:trPr>
          <w:jc w:val="center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III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rPr>
                <w:b/>
                <w:bCs/>
                <w:color w:val="000000"/>
                <w:sz w:val="22"/>
                <w:szCs w:val="16"/>
              </w:rPr>
            </w:pPr>
          </w:p>
        </w:tc>
      </w:tr>
      <w:tr w:rsidR="00BD5293" w:rsidTr="0083441B">
        <w:trPr>
          <w:jc w:val="center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PT krwi badanej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93" w:rsidRDefault="00BD5293" w:rsidP="0083441B">
            <w:pPr>
              <w:snapToGrid w:val="0"/>
              <w:spacing w:before="60" w:after="60"/>
              <w:rPr>
                <w:b/>
                <w:bCs/>
                <w:color w:val="000000"/>
                <w:sz w:val="22"/>
                <w:szCs w:val="16"/>
              </w:rPr>
            </w:pPr>
          </w:p>
        </w:tc>
      </w:tr>
    </w:tbl>
    <w:p w:rsidR="00BD5293" w:rsidRDefault="00BD5293" w:rsidP="00BD5293">
      <w:pPr>
        <w:rPr>
          <w:rFonts w:cs="Arial"/>
          <w:color w:val="000000"/>
          <w:sz w:val="22"/>
          <w:szCs w:val="22"/>
        </w:rPr>
      </w:pPr>
    </w:p>
    <w:p w:rsidR="00BD5293" w:rsidRDefault="00BD5293" w:rsidP="00BD5293">
      <w:pPr>
        <w:ind w:left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(1) Przedstawić wynik PT w postaci procentowego wskaźnika.</w:t>
      </w:r>
    </w:p>
    <w:p w:rsidR="00BD5293" w:rsidRDefault="00BD5293" w:rsidP="00BD5293">
      <w:pPr>
        <w:rPr>
          <w:sz w:val="22"/>
          <w:szCs w:val="16"/>
        </w:rPr>
      </w:pPr>
    </w:p>
    <w:tbl>
      <w:tblPr>
        <w:tblW w:w="0" w:type="auto"/>
        <w:tblInd w:w="1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375"/>
        <w:gridCol w:w="1119"/>
      </w:tblGrid>
      <w:tr w:rsidR="00BD5293" w:rsidTr="0083441B">
        <w:trPr>
          <w:cantSplit/>
          <w:trHeight w:hRule="exact" w:val="253"/>
        </w:trPr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BD5293" w:rsidRDefault="00BD5293" w:rsidP="0083441B">
            <w:pPr>
              <w:snapToGrid w:val="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PT osocza prawidłowego</w:t>
            </w:r>
          </w:p>
        </w:tc>
        <w:tc>
          <w:tcPr>
            <w:tcW w:w="375" w:type="dxa"/>
            <w:vMerge w:val="restart"/>
            <w:vAlign w:val="center"/>
          </w:tcPr>
          <w:p w:rsidR="00BD5293" w:rsidRDefault="00BD5293" w:rsidP="0083441B">
            <w:pPr>
              <w:snapToGrid w:val="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1119" w:type="dxa"/>
            <w:vMerge w:val="restart"/>
            <w:vAlign w:val="center"/>
          </w:tcPr>
          <w:p w:rsidR="00BD5293" w:rsidRDefault="00BD5293" w:rsidP="0083441B">
            <w:pPr>
              <w:snapToGri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100%</w:t>
            </w:r>
          </w:p>
        </w:tc>
      </w:tr>
      <w:tr w:rsidR="00BD5293" w:rsidTr="0083441B">
        <w:trPr>
          <w:cantSplit/>
          <w:trHeight w:hRule="exact" w:val="263"/>
        </w:trPr>
        <w:tc>
          <w:tcPr>
            <w:tcW w:w="2626" w:type="dxa"/>
            <w:vAlign w:val="center"/>
          </w:tcPr>
          <w:p w:rsidR="00BD5293" w:rsidRDefault="00BD5293" w:rsidP="0083441B">
            <w:pPr>
              <w:snapToGrid w:val="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PT osocza badanego</w:t>
            </w:r>
          </w:p>
        </w:tc>
        <w:tc>
          <w:tcPr>
            <w:tcW w:w="375" w:type="dxa"/>
            <w:vMerge/>
            <w:vAlign w:val="center"/>
          </w:tcPr>
          <w:p w:rsidR="00BD5293" w:rsidRDefault="00BD5293" w:rsidP="0083441B"/>
        </w:tc>
        <w:tc>
          <w:tcPr>
            <w:tcW w:w="1119" w:type="dxa"/>
            <w:vMerge/>
            <w:vAlign w:val="center"/>
          </w:tcPr>
          <w:p w:rsidR="00BD5293" w:rsidRDefault="00BD5293" w:rsidP="0083441B"/>
        </w:tc>
      </w:tr>
    </w:tbl>
    <w:p w:rsidR="00BD5293" w:rsidRDefault="00BD5293" w:rsidP="00BD5293">
      <w:pPr>
        <w:tabs>
          <w:tab w:val="left" w:pos="405"/>
        </w:tabs>
        <w:rPr>
          <w:rFonts w:cs="Arial"/>
          <w:color w:val="000000"/>
          <w:sz w:val="22"/>
          <w:szCs w:val="22"/>
        </w:rPr>
      </w:pPr>
    </w:p>
    <w:p w:rsidR="00BD5293" w:rsidRDefault="00BD5293" w:rsidP="00BD5293">
      <w:pPr>
        <w:tabs>
          <w:tab w:val="left" w:pos="405"/>
        </w:tabs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Wskaźnik protrombinowy wynosi</w:t>
      </w:r>
      <w:r>
        <w:rPr>
          <w:rFonts w:cs="Arial"/>
          <w:color w:val="000000"/>
          <w:sz w:val="22"/>
          <w:szCs w:val="22"/>
        </w:rPr>
        <w:t xml:space="preserve"> ......................................................</w:t>
      </w:r>
    </w:p>
    <w:p w:rsidR="00BD5293" w:rsidRDefault="00BD5293" w:rsidP="00BD5293">
      <w:pPr>
        <w:ind w:left="1"/>
        <w:rPr>
          <w:color w:val="000000"/>
          <w:sz w:val="22"/>
          <w:szCs w:val="16"/>
        </w:rPr>
      </w:pPr>
    </w:p>
    <w:p w:rsidR="00BD5293" w:rsidRDefault="00BD5293" w:rsidP="00BD5293">
      <w:pPr>
        <w:ind w:left="1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(2) Obliczyć współczynnik protrombinowy</w:t>
      </w:r>
    </w:p>
    <w:p w:rsidR="00BD5293" w:rsidRDefault="00BD5293" w:rsidP="00BD5293">
      <w:pPr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</w:p>
    <w:tbl>
      <w:tblPr>
        <w:tblW w:w="0" w:type="auto"/>
        <w:tblInd w:w="1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</w:tblGrid>
      <w:tr w:rsidR="00BD5293" w:rsidTr="0083441B">
        <w:trPr>
          <w:trHeight w:val="286"/>
        </w:trPr>
        <w:tc>
          <w:tcPr>
            <w:tcW w:w="2607" w:type="dxa"/>
            <w:tcBorders>
              <w:bottom w:val="single" w:sz="4" w:space="0" w:color="000000"/>
            </w:tcBorders>
            <w:vAlign w:val="center"/>
          </w:tcPr>
          <w:p w:rsidR="00BD5293" w:rsidRDefault="00BD5293" w:rsidP="0083441B">
            <w:pPr>
              <w:snapToGrid w:val="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PT osocza badanego</w:t>
            </w:r>
          </w:p>
        </w:tc>
      </w:tr>
      <w:tr w:rsidR="00BD5293" w:rsidTr="0083441B">
        <w:trPr>
          <w:trHeight w:val="286"/>
        </w:trPr>
        <w:tc>
          <w:tcPr>
            <w:tcW w:w="2607" w:type="dxa"/>
            <w:vAlign w:val="center"/>
          </w:tcPr>
          <w:p w:rsidR="00BD5293" w:rsidRDefault="00BD5293" w:rsidP="0083441B">
            <w:pPr>
              <w:snapToGri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PT osocza prawidłowego</w:t>
            </w:r>
          </w:p>
        </w:tc>
      </w:tr>
    </w:tbl>
    <w:p w:rsidR="00BD5293" w:rsidRDefault="00BD5293" w:rsidP="00BD529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BD5293" w:rsidRDefault="00BD5293" w:rsidP="00BD5293">
      <w:pPr>
        <w:tabs>
          <w:tab w:val="left" w:pos="340"/>
        </w:tabs>
        <w:ind w:left="1"/>
        <w:rPr>
          <w:rFonts w:cs="Arial"/>
          <w:color w:val="000000"/>
          <w:sz w:val="22"/>
          <w:szCs w:val="16"/>
        </w:rPr>
      </w:pPr>
      <w:r>
        <w:rPr>
          <w:rFonts w:cs="Arial"/>
          <w:color w:val="000000"/>
          <w:sz w:val="22"/>
          <w:szCs w:val="22"/>
        </w:rPr>
        <w:t xml:space="preserve">(3) Przedstawić wynik PT w postaci </w:t>
      </w:r>
      <w:r>
        <w:rPr>
          <w:color w:val="000000"/>
          <w:sz w:val="22"/>
          <w:szCs w:val="16"/>
        </w:rPr>
        <w:t xml:space="preserve">INR </w:t>
      </w:r>
      <w:r>
        <w:rPr>
          <w:i/>
          <w:color w:val="000000"/>
          <w:sz w:val="22"/>
          <w:szCs w:val="16"/>
        </w:rPr>
        <w:t>(International Normalized Ratio)</w:t>
      </w:r>
      <w:r>
        <w:rPr>
          <w:color w:val="000000"/>
          <w:sz w:val="22"/>
          <w:szCs w:val="16"/>
        </w:rPr>
        <w:t xml:space="preserve">. Jest to współczynnik umożliwiający standaryzację wyników z różnych laboratoriów, ze względu na różną aktywność produkowanej tromboplastyny. INR u osób zdrowych mieści się w granicach  </w:t>
      </w:r>
      <w:r>
        <w:rPr>
          <w:b/>
          <w:sz w:val="22"/>
          <w:szCs w:val="16"/>
        </w:rPr>
        <w:t>0</w:t>
      </w:r>
      <w:r>
        <w:rPr>
          <w:b/>
          <w:color w:val="000000"/>
          <w:sz w:val="22"/>
          <w:szCs w:val="16"/>
        </w:rPr>
        <w:t>,7 – 1,3</w:t>
      </w:r>
      <w:r>
        <w:rPr>
          <w:color w:val="000000"/>
          <w:sz w:val="22"/>
          <w:szCs w:val="16"/>
        </w:rPr>
        <w:t>. Oblicza się go ze wzoru:</w:t>
      </w:r>
    </w:p>
    <w:p w:rsidR="00BD5293" w:rsidRDefault="00BD5293" w:rsidP="00BD5293">
      <w:pPr>
        <w:tabs>
          <w:tab w:val="left" w:pos="40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D5293" w:rsidRDefault="00BD5293" w:rsidP="00BD5293">
      <w:pPr>
        <w:tabs>
          <w:tab w:val="left" w:pos="1134"/>
        </w:tabs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INR = (Współczynnik protrombinowy)</w:t>
      </w:r>
      <w:r>
        <w:rPr>
          <w:b/>
          <w:bCs/>
          <w:color w:val="000000"/>
          <w:sz w:val="28"/>
          <w:szCs w:val="28"/>
          <w:vertAlign w:val="superscript"/>
        </w:rPr>
        <w:t>ISI</w:t>
      </w:r>
    </w:p>
    <w:p w:rsidR="00BD5293" w:rsidRDefault="00BD5293" w:rsidP="00BD5293">
      <w:pPr>
        <w:rPr>
          <w:rFonts w:cs="Arial"/>
          <w:color w:val="000000"/>
          <w:sz w:val="22"/>
          <w:szCs w:val="22"/>
        </w:rPr>
      </w:pPr>
    </w:p>
    <w:p w:rsidR="00BD5293" w:rsidRDefault="00BD5293" w:rsidP="00BD5293">
      <w:pPr>
        <w:rPr>
          <w:rFonts w:cs="Arial"/>
          <w:i/>
          <w:color w:val="000000"/>
          <w:sz w:val="22"/>
          <w:szCs w:val="22"/>
        </w:rPr>
      </w:pPr>
      <w:r>
        <w:rPr>
          <w:b/>
          <w:bCs/>
          <w:sz w:val="22"/>
          <w:szCs w:val="16"/>
        </w:rPr>
        <w:t>ISI</w:t>
      </w:r>
      <w:r>
        <w:rPr>
          <w:b/>
          <w:sz w:val="22"/>
          <w:szCs w:val="16"/>
        </w:rPr>
        <w:t xml:space="preserve"> </w:t>
      </w:r>
      <w:r>
        <w:rPr>
          <w:b/>
          <w:i/>
          <w:sz w:val="22"/>
          <w:szCs w:val="16"/>
        </w:rPr>
        <w:t>(International Sensitivity Index</w:t>
      </w:r>
      <w:r>
        <w:rPr>
          <w:i/>
          <w:sz w:val="22"/>
          <w:szCs w:val="16"/>
        </w:rPr>
        <w:t>)</w:t>
      </w:r>
      <w:r>
        <w:rPr>
          <w:sz w:val="22"/>
          <w:szCs w:val="16"/>
        </w:rPr>
        <w:t xml:space="preserve">, to międzynarodowy wskaźnik czułości </w:t>
      </w:r>
      <w:r>
        <w:rPr>
          <w:rFonts w:cs="Arial"/>
          <w:color w:val="000000"/>
          <w:sz w:val="22"/>
          <w:szCs w:val="22"/>
        </w:rPr>
        <w:t xml:space="preserve">tromboplastyny </w:t>
      </w:r>
      <w:r>
        <w:rPr>
          <w:sz w:val="22"/>
          <w:szCs w:val="16"/>
        </w:rPr>
        <w:t xml:space="preserve">podawany przez producenta dla każdej serii odczynnika </w:t>
      </w:r>
      <w:r>
        <w:rPr>
          <w:i/>
          <w:sz w:val="22"/>
          <w:szCs w:val="16"/>
        </w:rPr>
        <w:t>(na opakowaniu z uwzględnieniem metody wykonania i typu analizatora)</w:t>
      </w:r>
    </w:p>
    <w:p w:rsidR="00BD5293" w:rsidRDefault="00BD5293" w:rsidP="00BD529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BD5293" w:rsidRDefault="00BD5293" w:rsidP="00BD5293">
      <w:pPr>
        <w:tabs>
          <w:tab w:val="left" w:pos="420"/>
        </w:tabs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INR wynosi</w:t>
      </w:r>
      <w:r>
        <w:rPr>
          <w:rFonts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BD5293" w:rsidRDefault="00BD5293" w:rsidP="00BD5293">
      <w:pPr>
        <w:rPr>
          <w:rFonts w:cs="Arial"/>
          <w:color w:val="000000"/>
          <w:sz w:val="22"/>
          <w:szCs w:val="22"/>
        </w:rPr>
      </w:pPr>
    </w:p>
    <w:p w:rsidR="00BD5293" w:rsidRDefault="00BD5293" w:rsidP="00BD529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Oceń PT krwi badanej</w:t>
      </w:r>
    </w:p>
    <w:p w:rsidR="00BD5293" w:rsidRDefault="00BD5293" w:rsidP="00BD529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D5293" w:rsidRDefault="00BD5293" w:rsidP="00BD5293">
      <w:pPr>
        <w:ind w:left="284"/>
        <w:rPr>
          <w:rFonts w:cs="Arial"/>
          <w:color w:val="000000"/>
          <w:sz w:val="22"/>
          <w:szCs w:val="22"/>
        </w:rPr>
      </w:pPr>
    </w:p>
    <w:p w:rsidR="00BD5293" w:rsidRDefault="00BD5293" w:rsidP="00BD5293">
      <w:pPr>
        <w:rPr>
          <w:b/>
        </w:rPr>
      </w:pPr>
      <w:r>
        <w:rPr>
          <w:b/>
        </w:rPr>
        <w:t>Odpowiedz na pytania</w:t>
      </w:r>
    </w:p>
    <w:p w:rsidR="00BD5293" w:rsidRDefault="00BD5293" w:rsidP="00BD5293">
      <w:pPr>
        <w:numPr>
          <w:ilvl w:val="0"/>
          <w:numId w:val="8"/>
        </w:numPr>
        <w:tabs>
          <w:tab w:val="left" w:pos="283"/>
        </w:tabs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Jak zmieni się czas PT w stanach niedoboru witaminy K? Wyjaśnij dlaczego?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</w:t>
      </w:r>
    </w:p>
    <w:p w:rsidR="00BD5293" w:rsidRDefault="00BD5293" w:rsidP="00BD5293">
      <w:pPr>
        <w:numPr>
          <w:ilvl w:val="0"/>
          <w:numId w:val="8"/>
        </w:numPr>
        <w:tabs>
          <w:tab w:val="left" w:pos="283"/>
        </w:tabs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Które czynniki krzepnięcia mogą występować we krwi w zmienionym stężeniu przy wydłużonym PT?</w:t>
      </w:r>
    </w:p>
    <w:p w:rsidR="00BD5293" w:rsidRDefault="00BD5293" w:rsidP="00BD5293">
      <w:pPr>
        <w:ind w:left="283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293" w:rsidRDefault="00BD5293" w:rsidP="00BD5293">
      <w:pPr>
        <w:pStyle w:val="Tekstpodstawowy"/>
        <w:numPr>
          <w:ilvl w:val="0"/>
          <w:numId w:val="8"/>
        </w:numPr>
        <w:tabs>
          <w:tab w:val="left" w:pos="283"/>
        </w:tabs>
        <w:rPr>
          <w:color w:val="000000"/>
          <w:szCs w:val="16"/>
        </w:rPr>
      </w:pPr>
      <w:r>
        <w:rPr>
          <w:color w:val="000000"/>
          <w:szCs w:val="16"/>
        </w:rPr>
        <w:t>Który etap krzepnięcia krwi ocenia się mierząc czas protrombinowy? ...................................................................................................................................................................</w:t>
      </w:r>
    </w:p>
    <w:p w:rsidR="00BD5293" w:rsidRDefault="00BD5293" w:rsidP="00BD5293">
      <w:pPr>
        <w:pStyle w:val="Tekstpodstawowy"/>
        <w:tabs>
          <w:tab w:val="left" w:pos="283"/>
        </w:tabs>
        <w:ind w:left="357"/>
        <w:rPr>
          <w:color w:val="000000"/>
          <w:szCs w:val="16"/>
        </w:rPr>
      </w:pPr>
    </w:p>
    <w:p w:rsidR="00BD5293" w:rsidRDefault="00BD5293" w:rsidP="00BD5293">
      <w:pPr>
        <w:pStyle w:val="Tekstpodstawowy"/>
        <w:tabs>
          <w:tab w:val="left" w:pos="283"/>
        </w:tabs>
        <w:ind w:left="357"/>
        <w:rPr>
          <w:color w:val="000000"/>
          <w:szCs w:val="16"/>
        </w:rPr>
      </w:pPr>
    </w:p>
    <w:p w:rsidR="00BD5293" w:rsidRDefault="00BD5293" w:rsidP="00BD5293">
      <w:pPr>
        <w:pStyle w:val="Tekstpodstawowy"/>
        <w:ind w:left="283"/>
        <w:rPr>
          <w:color w:val="000000"/>
          <w:szCs w:val="16"/>
        </w:rPr>
      </w:pPr>
    </w:p>
    <w:p w:rsidR="00BD5293" w:rsidRDefault="00BD5293" w:rsidP="00BD5293"/>
    <w:p w:rsidR="00A04B09" w:rsidRDefault="00A04B09" w:rsidP="00A04B09">
      <w:pPr>
        <w:pStyle w:val="Nagwek1"/>
        <w:numPr>
          <w:ilvl w:val="0"/>
          <w:numId w:val="2"/>
        </w:numPr>
      </w:pPr>
      <w:bookmarkStart w:id="2" w:name="_Toc242452847"/>
      <w:r>
        <w:t>Temat 4. Oznaczenie czasu krzepnięcia</w:t>
      </w:r>
      <w:bookmarkEnd w:id="2"/>
    </w:p>
    <w:p w:rsidR="00A04B09" w:rsidRDefault="00A04B09" w:rsidP="00A04B09">
      <w:pPr>
        <w:rPr>
          <w:sz w:val="22"/>
        </w:rPr>
      </w:pPr>
    </w:p>
    <w:p w:rsidR="00A04B09" w:rsidRDefault="00A04B09" w:rsidP="00A04B09">
      <w:pPr>
        <w:pStyle w:val="Tekstpodstawowy21"/>
        <w:ind w:firstLine="709"/>
      </w:pPr>
      <w:r>
        <w:rPr>
          <w:b w:val="0"/>
          <w:bCs w:val="0"/>
          <w:sz w:val="22"/>
        </w:rPr>
        <w:t xml:space="preserve">Do oceny sprawności układu krzepnięcia, aktywowanego przez czynniki kontaktu (droga wewnątrzpochodna), stosowany jest aktywowany czas częściowej tromboplastyny (APTT). W teście tym mierzy się czas powstania fibryny po dodaniu do osocza powierzchniowo czynnego aktywatora fosfolipidów oraz jonów  wapnia. Prawidłowy czas krzepnięcia przy aktywacji wewnątrzpochodnej wynosi około 30 – 40 sekund  (37 – 46) </w:t>
      </w:r>
      <w:r>
        <w:rPr>
          <w:b w:val="0"/>
          <w:bCs w:val="0"/>
          <w:sz w:val="22"/>
        </w:rPr>
        <w:endnoteReference w:id="1"/>
      </w:r>
      <w:r>
        <w:rPr>
          <w:b w:val="0"/>
          <w:bCs w:val="0"/>
          <w:sz w:val="22"/>
        </w:rPr>
        <w:t>. Metodą stosowaną do testowania sprawności wewnątrzpochodnego mechanizmu krzepnięcia był do niedawna pomiar czasu krzepnięcia. Najprostszą formą tego testu jest metoda kapilarowa, w której mierzy się czas od momentu wynaczynienia krwi do momentu wytworzenia fibryny w kapilarze włosowatej. Prawidłowy czas krzepnięcia wyznaczony tą metodą wynosi 3 – 10 minut.</w:t>
      </w:r>
    </w:p>
    <w:p w:rsidR="00A04B09" w:rsidRDefault="00A04B09" w:rsidP="00A04B09">
      <w:pPr>
        <w:rPr>
          <w:sz w:val="22"/>
          <w:szCs w:val="18"/>
        </w:rPr>
      </w:pPr>
    </w:p>
    <w:p w:rsidR="00A04B09" w:rsidRDefault="00A04B09" w:rsidP="00A04B09">
      <w:pPr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Zadanie</w:t>
      </w:r>
    </w:p>
    <w:p w:rsidR="00A04B09" w:rsidRDefault="00A04B09" w:rsidP="00A04B09">
      <w:pPr>
        <w:ind w:firstLine="708"/>
        <w:rPr>
          <w:sz w:val="22"/>
          <w:szCs w:val="16"/>
        </w:rPr>
      </w:pPr>
      <w:r>
        <w:rPr>
          <w:sz w:val="22"/>
          <w:szCs w:val="16"/>
        </w:rPr>
        <w:t>Oznaczyć czas krzepnięcia krwi metodą kapilarową.</w:t>
      </w:r>
    </w:p>
    <w:p w:rsidR="00A04B09" w:rsidRDefault="00A04B09" w:rsidP="00A04B09">
      <w:pPr>
        <w:pStyle w:val="Tekstpodstawowy"/>
        <w:rPr>
          <w:b/>
          <w:bCs/>
          <w:szCs w:val="23"/>
        </w:rPr>
      </w:pPr>
    </w:p>
    <w:p w:rsidR="00A04B09" w:rsidRDefault="00A04B09" w:rsidP="00A04B09">
      <w:pPr>
        <w:pStyle w:val="Tekstpodstawowy"/>
        <w:rPr>
          <w:b/>
          <w:bCs/>
          <w:szCs w:val="23"/>
        </w:rPr>
      </w:pPr>
      <w:r>
        <w:rPr>
          <w:b/>
          <w:bCs/>
          <w:szCs w:val="23"/>
        </w:rPr>
        <w:t>Wykonanie</w:t>
      </w:r>
    </w:p>
    <w:p w:rsidR="00A04B09" w:rsidRDefault="00A04B09" w:rsidP="00A04B09">
      <w:pPr>
        <w:widowControl w:val="0"/>
        <w:tabs>
          <w:tab w:val="left" w:pos="7370"/>
        </w:tabs>
        <w:autoSpaceDE w:val="0"/>
        <w:ind w:firstLine="709"/>
        <w:rPr>
          <w:color w:val="000000"/>
          <w:sz w:val="22"/>
          <w:szCs w:val="16"/>
        </w:rPr>
      </w:pPr>
      <w:r>
        <w:rPr>
          <w:color w:val="000000"/>
          <w:sz w:val="22"/>
          <w:szCs w:val="20"/>
        </w:rPr>
        <w:t>Oznaczenie wykonuje się w dwuosobowych grupach, w których każda z osób poddaje badaniu własną krew włośniczkową. Opuszkę palca osoby badanej zdezynfekować 70% alkoholem etylowym, ucisnąć celem wywołania przekrwienia, a następnie nakłuć j</w:t>
      </w:r>
      <w:r>
        <w:rPr>
          <w:color w:val="000000"/>
          <w:sz w:val="22"/>
          <w:szCs w:val="23"/>
        </w:rPr>
        <w:t xml:space="preserve">ałowym nożykiem. W tym momencie włączyć stoper. Do kropli swobodnie wypływającej krwi przyłożyć kapilarkę włosowatą i napełnić ją krwią przynajmniej w 2/3 długości. </w:t>
      </w:r>
      <w:r>
        <w:rPr>
          <w:color w:val="000000"/>
          <w:sz w:val="22"/>
          <w:szCs w:val="16"/>
        </w:rPr>
        <w:t>Następnie, co 30 sekund odłamywać mały kawałek kapilarki z krwią, aż do momentu, gdy pomiędzy dwoma fragmentami rurki pojawi się fibryna. Zanotować czas.</w:t>
      </w:r>
    </w:p>
    <w:p w:rsidR="00A04B09" w:rsidRDefault="00A04B09" w:rsidP="00A04B09">
      <w:pPr>
        <w:rPr>
          <w:color w:val="000000"/>
          <w:sz w:val="22"/>
          <w:szCs w:val="16"/>
        </w:rPr>
      </w:pPr>
    </w:p>
    <w:p w:rsidR="00A04B09" w:rsidRDefault="00A04B09" w:rsidP="00A04B09">
      <w:pPr>
        <w:rPr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Czas krzepnięcia metodą kapilarową wynosi</w:t>
      </w:r>
      <w:r>
        <w:rPr>
          <w:color w:val="000000"/>
          <w:sz w:val="22"/>
          <w:szCs w:val="16"/>
        </w:rPr>
        <w:t>..............................................................................................</w:t>
      </w:r>
    </w:p>
    <w:p w:rsidR="00A04B09" w:rsidRDefault="00A04B09" w:rsidP="00A04B09">
      <w:pPr>
        <w:tabs>
          <w:tab w:val="left" w:pos="5250"/>
        </w:tabs>
        <w:rPr>
          <w:b/>
          <w:bCs/>
          <w:color w:val="000000"/>
          <w:sz w:val="22"/>
          <w:szCs w:val="16"/>
        </w:rPr>
      </w:pPr>
    </w:p>
    <w:p w:rsidR="00A04B09" w:rsidRDefault="00A04B09" w:rsidP="00A04B09">
      <w:pPr>
        <w:tabs>
          <w:tab w:val="left" w:pos="5250"/>
        </w:tabs>
        <w:rPr>
          <w:bCs/>
          <w:color w:val="000000"/>
          <w:sz w:val="22"/>
          <w:szCs w:val="16"/>
        </w:rPr>
      </w:pPr>
      <w:r>
        <w:rPr>
          <w:bCs/>
          <w:color w:val="000000"/>
          <w:sz w:val="22"/>
          <w:szCs w:val="16"/>
        </w:rPr>
        <w:t>Oceń czas krzepnięcia krwi badanej ………………………………………………………………………………………………………………</w:t>
      </w:r>
    </w:p>
    <w:p w:rsidR="00A04B09" w:rsidRDefault="00A04B09" w:rsidP="00A04B09">
      <w:pPr>
        <w:pStyle w:val="Tekstpodstawowy"/>
        <w:tabs>
          <w:tab w:val="left" w:pos="5250"/>
        </w:tabs>
        <w:rPr>
          <w:b/>
          <w:bCs/>
          <w:color w:val="000000"/>
          <w:szCs w:val="16"/>
        </w:rPr>
      </w:pPr>
    </w:p>
    <w:p w:rsidR="00A04B09" w:rsidRDefault="00A04B09" w:rsidP="00A04B09">
      <w:pPr>
        <w:pStyle w:val="Tekstpodstawowy"/>
        <w:tabs>
          <w:tab w:val="left" w:pos="5250"/>
        </w:tabs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Odpowiedz na pytania</w:t>
      </w:r>
    </w:p>
    <w:p w:rsidR="00A04B09" w:rsidRDefault="00A04B09" w:rsidP="00A04B09">
      <w:pPr>
        <w:numPr>
          <w:ilvl w:val="0"/>
          <w:numId w:val="9"/>
        </w:numPr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Jaka jest przyczyna wydłużenia czasu w teście APTT w hemofilii?</w:t>
      </w:r>
    </w:p>
    <w:p w:rsidR="00A04B09" w:rsidRDefault="00A04B09" w:rsidP="00A04B09">
      <w:pPr>
        <w:ind w:left="284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…………………………………………</w:t>
      </w:r>
      <w:r>
        <w:rPr>
          <w:bCs/>
          <w:color w:val="000000"/>
          <w:sz w:val="22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16"/>
        </w:rPr>
        <w:t>……………………………………</w:t>
      </w:r>
      <w:r>
        <w:rPr>
          <w:bCs/>
          <w:color w:val="000000"/>
          <w:sz w:val="22"/>
          <w:szCs w:val="16"/>
        </w:rPr>
        <w:t>………………………………………………………………………</w:t>
      </w:r>
      <w:r>
        <w:rPr>
          <w:color w:val="000000"/>
          <w:sz w:val="22"/>
          <w:szCs w:val="16"/>
        </w:rPr>
        <w:t>……………………………………</w:t>
      </w:r>
    </w:p>
    <w:p w:rsidR="00A04B09" w:rsidRDefault="00A04B09" w:rsidP="00A04B09">
      <w:pPr>
        <w:rPr>
          <w:rFonts w:cs="Arial"/>
          <w:b/>
          <w:bCs/>
          <w:color w:val="000000"/>
        </w:rPr>
      </w:pPr>
    </w:p>
    <w:p w:rsidR="00A04B09" w:rsidRDefault="00A04B09" w:rsidP="00A04B09">
      <w:pPr>
        <w:rPr>
          <w:rFonts w:cs="Arial"/>
          <w:b/>
          <w:bCs/>
          <w:color w:val="000000"/>
        </w:rPr>
      </w:pPr>
    </w:p>
    <w:p w:rsidR="00A04B09" w:rsidRDefault="00A04B09" w:rsidP="00A04B09">
      <w:pPr>
        <w:pStyle w:val="Nagwek1"/>
        <w:numPr>
          <w:ilvl w:val="0"/>
          <w:numId w:val="2"/>
        </w:numPr>
      </w:pPr>
      <w:bookmarkStart w:id="5" w:name="_Toc242452848"/>
      <w:r>
        <w:t>Temat 5. Oznaczenie czasu krwawienia</w:t>
      </w:r>
      <w:bookmarkEnd w:id="5"/>
      <w:r>
        <w:t xml:space="preserve"> </w:t>
      </w:r>
    </w:p>
    <w:p w:rsidR="00A04B09" w:rsidRDefault="00A04B09" w:rsidP="00A04B09">
      <w:pPr>
        <w:rPr>
          <w:sz w:val="22"/>
          <w:szCs w:val="23"/>
        </w:rPr>
      </w:pPr>
    </w:p>
    <w:p w:rsidR="00A04B09" w:rsidRDefault="00A04B09" w:rsidP="00A04B09">
      <w:pPr>
        <w:ind w:firstLine="709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Czas krwawienia to czas od momentu wynaczynienie krwi na skutek standardowej skaryfikacji skóry (na przedramieniu), do chwili ustania krwawienia.</w:t>
      </w:r>
      <w:r>
        <w:rPr>
          <w:color w:val="000000"/>
          <w:sz w:val="22"/>
          <w:szCs w:val="20"/>
        </w:rPr>
        <w:t xml:space="preserve"> Do celów diagnostycznych akceptowana jest metoda Ivy, która polega na standardowym nakłuciu bagnecikiem przedramienia i przykładaniu, co 30 s bibuły, do momentu ustania krwawienia. Oznaczenie czasu krwawienia jest najprostszą metodą badania sprawności hemostatycznej płytek krwi i małych naczyń krwionośnych. Jednakże pomiar czasu krwawienia jest mało powtarzalny, gdyż wpływa na niego wiele czynników zewnętrznych (np. temperatura) oraz inne niespecyficzne czynniki np. gęstość krwi. </w:t>
      </w:r>
      <w:r>
        <w:rPr>
          <w:b/>
          <w:color w:val="000000"/>
          <w:sz w:val="22"/>
          <w:szCs w:val="20"/>
        </w:rPr>
        <w:t>Prawidłowy czas krwawienia</w:t>
      </w:r>
      <w:r>
        <w:rPr>
          <w:color w:val="000000"/>
          <w:sz w:val="22"/>
          <w:szCs w:val="20"/>
        </w:rPr>
        <w:t xml:space="preserve"> oznaczony </w:t>
      </w:r>
      <w:r>
        <w:rPr>
          <w:b/>
          <w:color w:val="000000"/>
          <w:sz w:val="22"/>
          <w:szCs w:val="20"/>
        </w:rPr>
        <w:t>metodą Ivy</w:t>
      </w:r>
      <w:r>
        <w:rPr>
          <w:color w:val="000000"/>
          <w:sz w:val="22"/>
          <w:szCs w:val="20"/>
        </w:rPr>
        <w:t xml:space="preserve"> wynosi </w:t>
      </w:r>
      <w:r>
        <w:rPr>
          <w:b/>
          <w:color w:val="000000"/>
          <w:sz w:val="22"/>
          <w:szCs w:val="20"/>
        </w:rPr>
        <w:t>do 10 minut</w:t>
      </w:r>
      <w:r>
        <w:rPr>
          <w:color w:val="000000"/>
          <w:sz w:val="22"/>
          <w:szCs w:val="20"/>
        </w:rPr>
        <w:t xml:space="preserve">. </w:t>
      </w:r>
      <w:r>
        <w:rPr>
          <w:color w:val="000000"/>
          <w:sz w:val="22"/>
          <w:szCs w:val="16"/>
        </w:rPr>
        <w:t xml:space="preserve">Starszą metodą oznaczania czasu krwawienia jest nakłucie płatka ucha (metoda Duke’a). </w:t>
      </w:r>
      <w:r>
        <w:rPr>
          <w:b/>
          <w:color w:val="000000"/>
          <w:sz w:val="22"/>
          <w:szCs w:val="16"/>
        </w:rPr>
        <w:t xml:space="preserve">Prawidłowy czas krzepnięcia krwi </w:t>
      </w:r>
      <w:r>
        <w:rPr>
          <w:color w:val="000000"/>
          <w:sz w:val="22"/>
          <w:szCs w:val="16"/>
        </w:rPr>
        <w:t xml:space="preserve">oznaczany </w:t>
      </w:r>
      <w:r>
        <w:rPr>
          <w:b/>
          <w:color w:val="000000"/>
          <w:sz w:val="22"/>
          <w:szCs w:val="16"/>
        </w:rPr>
        <w:t>metodą Duke’a</w:t>
      </w:r>
      <w:r>
        <w:rPr>
          <w:color w:val="000000"/>
          <w:sz w:val="22"/>
          <w:szCs w:val="16"/>
        </w:rPr>
        <w:t xml:space="preserve"> wynosi </w:t>
      </w:r>
    </w:p>
    <w:p w:rsidR="00A04B09" w:rsidRDefault="00A04B09" w:rsidP="00A04B09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1 - 4 minut</w:t>
      </w:r>
      <w:r>
        <w:rPr>
          <w:color w:val="000000"/>
          <w:sz w:val="22"/>
          <w:szCs w:val="22"/>
        </w:rPr>
        <w:t>.</w:t>
      </w:r>
    </w:p>
    <w:p w:rsidR="00A04B09" w:rsidRDefault="00A04B09" w:rsidP="00A04B09">
      <w:pPr>
        <w:rPr>
          <w:b/>
          <w:bCs/>
          <w:color w:val="000000"/>
          <w:sz w:val="22"/>
          <w:szCs w:val="16"/>
        </w:rPr>
      </w:pPr>
    </w:p>
    <w:p w:rsidR="00A04B09" w:rsidRDefault="00A04B09" w:rsidP="00A04B09">
      <w:pPr>
        <w:rPr>
          <w:b/>
          <w:bCs/>
          <w:color w:val="000000"/>
          <w:sz w:val="22"/>
          <w:szCs w:val="16"/>
        </w:rPr>
      </w:pPr>
      <w:r>
        <w:rPr>
          <w:b/>
          <w:bCs/>
          <w:color w:val="000000"/>
          <w:sz w:val="22"/>
          <w:szCs w:val="16"/>
        </w:rPr>
        <w:t>Zadanie</w:t>
      </w:r>
    </w:p>
    <w:p w:rsidR="00A04B09" w:rsidRDefault="00A04B09" w:rsidP="00A04B09">
      <w:pPr>
        <w:ind w:firstLine="708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Oznaczyć czas krwawienia metodą Duke’a.</w:t>
      </w:r>
    </w:p>
    <w:p w:rsidR="00A04B09" w:rsidRDefault="00A04B09" w:rsidP="00A04B09">
      <w:pPr>
        <w:rPr>
          <w:b/>
          <w:bCs/>
          <w:color w:val="000000"/>
          <w:sz w:val="22"/>
          <w:szCs w:val="16"/>
        </w:rPr>
      </w:pPr>
    </w:p>
    <w:p w:rsidR="00A04B09" w:rsidRDefault="00A04B09" w:rsidP="00A04B09">
      <w:pPr>
        <w:rPr>
          <w:b/>
          <w:bCs/>
          <w:color w:val="000000"/>
          <w:sz w:val="22"/>
          <w:szCs w:val="16"/>
        </w:rPr>
      </w:pPr>
      <w:r>
        <w:rPr>
          <w:b/>
          <w:bCs/>
          <w:color w:val="000000"/>
          <w:sz w:val="22"/>
          <w:szCs w:val="16"/>
        </w:rPr>
        <w:t>Wykonanie</w:t>
      </w:r>
    </w:p>
    <w:p w:rsidR="00A04B09" w:rsidRDefault="00A04B09" w:rsidP="00A04B09">
      <w:pPr>
        <w:widowControl w:val="0"/>
        <w:autoSpaceDE w:val="0"/>
        <w:ind w:firstLine="709"/>
        <w:rPr>
          <w:color w:val="000000"/>
          <w:sz w:val="22"/>
          <w:szCs w:val="16"/>
        </w:rPr>
      </w:pPr>
      <w:r>
        <w:rPr>
          <w:color w:val="000000"/>
          <w:sz w:val="22"/>
          <w:szCs w:val="20"/>
        </w:rPr>
        <w:lastRenderedPageBreak/>
        <w:t>Oznaczenie wykonuje się w dwuosobowych grupach, w których każda z osób poddaje badaniu własną krew włośniczkową. Zamiast płatka ucha zdezynfekować (70% alkohol etylowy) opuszkę palca, lekko ucisnąć celem wywołania przekrwienia i nakłuć j</w:t>
      </w:r>
      <w:r>
        <w:rPr>
          <w:color w:val="000000"/>
          <w:sz w:val="22"/>
          <w:szCs w:val="23"/>
        </w:rPr>
        <w:t xml:space="preserve">ałowym bagnecikiem. W tym momencie włączyć stoper. </w:t>
      </w:r>
      <w:r>
        <w:rPr>
          <w:color w:val="000000"/>
          <w:sz w:val="22"/>
          <w:szCs w:val="16"/>
        </w:rPr>
        <w:t xml:space="preserve">Co 30 sekund paskiem bibuły filtracyjnej usuwać wypływającą krew, aż do chwili ustania krwawienia. Zanotować czas, po którym na bibule </w:t>
      </w:r>
      <w:r>
        <w:rPr>
          <w:b/>
          <w:color w:val="000000"/>
          <w:sz w:val="22"/>
          <w:szCs w:val="16"/>
        </w:rPr>
        <w:t xml:space="preserve">nie pojawi się </w:t>
      </w:r>
      <w:r>
        <w:rPr>
          <w:color w:val="000000"/>
          <w:sz w:val="22"/>
          <w:szCs w:val="16"/>
        </w:rPr>
        <w:t>już ślad krwi.</w:t>
      </w:r>
    </w:p>
    <w:p w:rsidR="00A04B09" w:rsidRDefault="00A04B09" w:rsidP="00A04B09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Czas krwawienia wynosi.............................................................................................................................</w:t>
      </w:r>
    </w:p>
    <w:p w:rsidR="00A04B09" w:rsidRDefault="00A04B09" w:rsidP="00A04B09">
      <w:pPr>
        <w:rPr>
          <w:rFonts w:cs="Arial"/>
          <w:color w:val="000000"/>
          <w:sz w:val="22"/>
          <w:szCs w:val="22"/>
        </w:rPr>
      </w:pPr>
    </w:p>
    <w:p w:rsidR="00A04B09" w:rsidRDefault="00A04B09" w:rsidP="00A04B0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Oceń czas krwawienia oznaczony zmodyfikowaną metodą </w:t>
      </w:r>
      <w:r>
        <w:rPr>
          <w:color w:val="000000"/>
          <w:sz w:val="22"/>
          <w:szCs w:val="16"/>
        </w:rPr>
        <w:t>Duke’a</w:t>
      </w:r>
      <w:r>
        <w:rPr>
          <w:rFonts w:cs="Arial"/>
          <w:color w:val="000000"/>
          <w:sz w:val="22"/>
          <w:szCs w:val="22"/>
        </w:rPr>
        <w:t xml:space="preserve"> ……….……………………………………………………………………………………………………</w:t>
      </w:r>
    </w:p>
    <w:p w:rsidR="00A04B09" w:rsidRDefault="00A04B09" w:rsidP="00A04B09">
      <w:pPr>
        <w:rPr>
          <w:b/>
          <w:color w:val="000000"/>
          <w:sz w:val="22"/>
          <w:szCs w:val="16"/>
        </w:rPr>
      </w:pPr>
    </w:p>
    <w:p w:rsidR="00A04B09" w:rsidRDefault="00A04B09" w:rsidP="00A04B09">
      <w:pPr>
        <w:rPr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Odpowiedz na pytania</w:t>
      </w:r>
    </w:p>
    <w:p w:rsidR="00A04B09" w:rsidRDefault="00A04B09" w:rsidP="00A04B09">
      <w:pPr>
        <w:numPr>
          <w:ilvl w:val="0"/>
          <w:numId w:val="10"/>
        </w:numPr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 xml:space="preserve">Jakie są najważniejsze  przyczyny zahamowania krwawienia po uszkodzeniu naczyń włosowatych w opuszce palca? </w:t>
      </w:r>
    </w:p>
    <w:p w:rsidR="00A04B09" w:rsidRDefault="00A04B09" w:rsidP="00A04B09">
      <w:pPr>
        <w:tabs>
          <w:tab w:val="left" w:pos="340"/>
        </w:tabs>
        <w:ind w:left="283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B09" w:rsidRDefault="00A04B09" w:rsidP="00A04B09">
      <w:pPr>
        <w:numPr>
          <w:ilvl w:val="0"/>
          <w:numId w:val="10"/>
        </w:numPr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Na czym polega proces adhezji płytek krwi?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B09" w:rsidRDefault="00A04B09" w:rsidP="00A04B09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Na czym polega proces agregacji płytek krwi i jakie czynniki biorą w niej udział?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B09" w:rsidRDefault="00A04B09" w:rsidP="00A04B09">
      <w:pPr>
        <w:pStyle w:val="Tekstpodstawowy31"/>
      </w:pPr>
    </w:p>
    <w:p w:rsidR="00A04B09" w:rsidRDefault="00A04B09" w:rsidP="00A04B09">
      <w:pPr>
        <w:pStyle w:val="Tekstpodstawowy31"/>
      </w:pPr>
    </w:p>
    <w:p w:rsidR="00896705" w:rsidRDefault="00F91106" w:rsidP="00F91106">
      <w:r>
        <w:tab/>
      </w:r>
    </w:p>
    <w:sectPr w:rsidR="00896705" w:rsidSect="00021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B4" w:rsidRDefault="006150B4" w:rsidP="00A04B09">
      <w:r>
        <w:separator/>
      </w:r>
    </w:p>
  </w:endnote>
  <w:endnote w:type="continuationSeparator" w:id="0">
    <w:p w:rsidR="006150B4" w:rsidRDefault="006150B4" w:rsidP="00A04B09">
      <w:r>
        <w:continuationSeparator/>
      </w:r>
    </w:p>
  </w:endnote>
  <w:endnote w:id="1">
    <w:p w:rsidR="00A04B09" w:rsidRDefault="00A04B09" w:rsidP="00A04B09">
      <w:pPr>
        <w:pStyle w:val="Tekstprzypisukocowego"/>
      </w:pPr>
      <w:r>
        <w:rPr>
          <w:rStyle w:val="Odwoanieprzypisukocowego"/>
        </w:rPr>
        <w:endnoteRef/>
      </w:r>
      <w:r>
        <w:t xml:space="preserve"> Neumeister B, Besenthal I, Liebich H. Diagnostyka laboratoryjna. Wydawnictwo Medyczne Urban &amp; Partner, </w:t>
      </w:r>
    </w:p>
    <w:p w:rsidR="00A04B09" w:rsidRDefault="00A04B09" w:rsidP="00A04B09">
      <w:pPr>
        <w:pStyle w:val="Tekstprzypisukocowego"/>
      </w:pPr>
      <w:r>
        <w:t>2003.</w:t>
      </w:r>
    </w:p>
    <w:p w:rsidR="00A04B09" w:rsidRDefault="00A04B09" w:rsidP="00A04B09">
      <w:pPr>
        <w:pStyle w:val="Tekstprzypisukocowego"/>
      </w:pPr>
    </w:p>
    <w:p w:rsidR="00A04B09" w:rsidRDefault="00A04B09" w:rsidP="00A04B09">
      <w:pPr>
        <w:pStyle w:val="Tekstprzypisukocowego"/>
      </w:pPr>
    </w:p>
    <w:p w:rsidR="00D26079" w:rsidRDefault="00D26079" w:rsidP="00D26079">
      <w:pPr>
        <w:pStyle w:val="Nagwek1"/>
        <w:numPr>
          <w:ilvl w:val="0"/>
          <w:numId w:val="0"/>
        </w:numPr>
        <w:ind w:left="432"/>
      </w:pPr>
      <w:bookmarkStart w:id="3" w:name="_Toc242452850"/>
      <w:r>
        <w:t xml:space="preserve">Temat </w:t>
      </w:r>
      <w:r w:rsidR="00E16DC0">
        <w:t>6</w:t>
      </w:r>
      <w:r>
        <w:t>. Oznaczenie grup krwi układu ABO i Rh</w:t>
      </w:r>
      <w:bookmarkEnd w:id="3"/>
      <w:r>
        <w:t xml:space="preserve"> </w:t>
      </w:r>
    </w:p>
    <w:p w:rsidR="00D26079" w:rsidRDefault="00D26079" w:rsidP="00D26079">
      <w:pPr>
        <w:pStyle w:val="Tekstpodstawowy31"/>
      </w:pPr>
    </w:p>
    <w:p w:rsidR="00D26079" w:rsidRDefault="00D26079" w:rsidP="00D26079">
      <w:pPr>
        <w:pStyle w:val="Tekstpodstawowy21"/>
        <w:ind w:firstLine="709"/>
        <w:rPr>
          <w:b w:val="0"/>
          <w:bCs w:val="0"/>
        </w:rPr>
      </w:pPr>
      <w:r>
        <w:rPr>
          <w:b w:val="0"/>
          <w:bCs w:val="0"/>
        </w:rPr>
        <w:t>W praktyce klinicznej największe znaczenie mają układy grupowe krwi ABO i Rh. Podstawą podziału krwi na grupy jest obecność w błonie erytrocytów immunogennych glikoprotein. Występowanie antygenów w erytrocytach oraz naturalnych przeciwciał (alloprzeciwciał) w osoczu w układzie ABO przedstawione jest (w tabeli poniżej). Układ Rh determinuje występowanie grupy antygenów, z których najbardziej immunogenny jest antygen D. Krew, której erytrocyty posiadają antygen D określa się jako Rh+. Krew, w której erytrocytach nie występuje ten antygen, jako Rh</w:t>
      </w: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</w:rPr>
        <w:t xml:space="preserve">. Prawidłowe oznaczenie grupy krwi dawcy i biorcy jest niezbędne przed wykonaniem transfuzji. </w:t>
      </w:r>
    </w:p>
    <w:p w:rsidR="00D26079" w:rsidRDefault="00D26079" w:rsidP="00D26079">
      <w:pPr>
        <w:pStyle w:val="Tekstpodstawowy21"/>
        <w:ind w:firstLine="709"/>
      </w:pPr>
    </w:p>
    <w:tbl>
      <w:tblPr>
        <w:tblW w:w="7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92"/>
        <w:gridCol w:w="1006"/>
        <w:gridCol w:w="944"/>
        <w:gridCol w:w="944"/>
        <w:gridCol w:w="944"/>
      </w:tblGrid>
      <w:tr w:rsidR="00D26079" w:rsidTr="0083441B">
        <w:trPr>
          <w:jc w:val="center"/>
        </w:trPr>
        <w:tc>
          <w:tcPr>
            <w:tcW w:w="1526" w:type="dxa"/>
          </w:tcPr>
          <w:p w:rsidR="00D26079" w:rsidRDefault="00D26079" w:rsidP="00D26079">
            <w:pPr>
              <w:pStyle w:val="Zawartotabeli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Grupa krwi</w:t>
            </w:r>
          </w:p>
        </w:tc>
        <w:tc>
          <w:tcPr>
            <w:tcW w:w="992" w:type="dxa"/>
          </w:tcPr>
          <w:p w:rsidR="00D26079" w:rsidRDefault="00D26079" w:rsidP="00D26079">
            <w:pPr>
              <w:pStyle w:val="Zawartotabeli"/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A1</w:t>
            </w:r>
          </w:p>
        </w:tc>
        <w:tc>
          <w:tcPr>
            <w:tcW w:w="992" w:type="dxa"/>
          </w:tcPr>
          <w:p w:rsidR="00D26079" w:rsidRDefault="00D26079" w:rsidP="00D26079">
            <w:pPr>
              <w:pStyle w:val="Zawartotabeli"/>
              <w:spacing w:before="120" w:after="12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A2</w:t>
            </w:r>
          </w:p>
        </w:tc>
        <w:tc>
          <w:tcPr>
            <w:tcW w:w="1006" w:type="dxa"/>
          </w:tcPr>
          <w:p w:rsidR="00D26079" w:rsidRDefault="00D26079" w:rsidP="00D26079">
            <w:pPr>
              <w:pStyle w:val="Zawartotabeli"/>
              <w:spacing w:before="120" w:after="12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B</w:t>
            </w:r>
          </w:p>
        </w:tc>
        <w:tc>
          <w:tcPr>
            <w:tcW w:w="944" w:type="dxa"/>
          </w:tcPr>
          <w:p w:rsidR="00D26079" w:rsidRDefault="00D26079" w:rsidP="00D26079">
            <w:pPr>
              <w:pStyle w:val="Zawartotabeli"/>
              <w:spacing w:before="120" w:after="12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A1B</w:t>
            </w:r>
          </w:p>
        </w:tc>
        <w:tc>
          <w:tcPr>
            <w:tcW w:w="944" w:type="dxa"/>
          </w:tcPr>
          <w:p w:rsidR="00D26079" w:rsidRDefault="00D26079" w:rsidP="00D26079">
            <w:pPr>
              <w:pStyle w:val="Zawartotabeli"/>
              <w:spacing w:before="120" w:after="12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A2B</w:t>
            </w:r>
          </w:p>
        </w:tc>
        <w:tc>
          <w:tcPr>
            <w:tcW w:w="944" w:type="dxa"/>
          </w:tcPr>
          <w:p w:rsidR="00D26079" w:rsidRDefault="00D26079" w:rsidP="00D26079">
            <w:pPr>
              <w:pStyle w:val="Zawartotabeli"/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D26079" w:rsidTr="0083441B">
        <w:trPr>
          <w:jc w:val="center"/>
        </w:trPr>
        <w:tc>
          <w:tcPr>
            <w:tcW w:w="1526" w:type="dxa"/>
          </w:tcPr>
          <w:p w:rsidR="00D26079" w:rsidRDefault="00D26079" w:rsidP="00D26079">
            <w:pPr>
              <w:pStyle w:val="Zawartotabeli"/>
              <w:spacing w:before="60" w:after="60"/>
              <w:rPr>
                <w:sz w:val="22"/>
              </w:rPr>
            </w:pPr>
            <w:r>
              <w:rPr>
                <w:sz w:val="22"/>
              </w:rPr>
              <w:t>Antygeny na krwinkach</w:t>
            </w:r>
          </w:p>
        </w:tc>
        <w:tc>
          <w:tcPr>
            <w:tcW w:w="992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A1</w:t>
            </w:r>
          </w:p>
        </w:tc>
        <w:tc>
          <w:tcPr>
            <w:tcW w:w="992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A2</w:t>
            </w:r>
          </w:p>
        </w:tc>
        <w:tc>
          <w:tcPr>
            <w:tcW w:w="1006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944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A1B</w:t>
            </w:r>
          </w:p>
        </w:tc>
        <w:tc>
          <w:tcPr>
            <w:tcW w:w="944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A2B</w:t>
            </w:r>
          </w:p>
        </w:tc>
        <w:tc>
          <w:tcPr>
            <w:tcW w:w="944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brak</w:t>
            </w:r>
          </w:p>
        </w:tc>
      </w:tr>
      <w:tr w:rsidR="00D26079" w:rsidTr="0083441B">
        <w:trPr>
          <w:jc w:val="center"/>
        </w:trPr>
        <w:tc>
          <w:tcPr>
            <w:tcW w:w="1526" w:type="dxa"/>
          </w:tcPr>
          <w:p w:rsidR="00D26079" w:rsidRDefault="00D26079" w:rsidP="00D26079">
            <w:pPr>
              <w:pStyle w:val="Zawartotabeli"/>
              <w:spacing w:before="60" w:after="60"/>
              <w:rPr>
                <w:sz w:val="22"/>
              </w:rPr>
            </w:pPr>
            <w:r>
              <w:rPr>
                <w:sz w:val="22"/>
              </w:rPr>
              <w:t>Przeciwciała w osoczu</w:t>
            </w:r>
          </w:p>
        </w:tc>
        <w:tc>
          <w:tcPr>
            <w:tcW w:w="992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anty-B</w:t>
            </w:r>
          </w:p>
        </w:tc>
        <w:tc>
          <w:tcPr>
            <w:tcW w:w="992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anty-B</w:t>
            </w:r>
          </w:p>
        </w:tc>
        <w:tc>
          <w:tcPr>
            <w:tcW w:w="1006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anty-A1</w:t>
            </w:r>
          </w:p>
        </w:tc>
        <w:tc>
          <w:tcPr>
            <w:tcW w:w="944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brak</w:t>
            </w:r>
          </w:p>
        </w:tc>
        <w:tc>
          <w:tcPr>
            <w:tcW w:w="944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brak</w:t>
            </w:r>
          </w:p>
        </w:tc>
        <w:tc>
          <w:tcPr>
            <w:tcW w:w="944" w:type="dxa"/>
            <w:vAlign w:val="center"/>
          </w:tcPr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anty-A</w:t>
            </w:r>
          </w:p>
          <w:p w:rsidR="00D26079" w:rsidRDefault="00D26079" w:rsidP="00D26079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anty-B</w:t>
            </w:r>
          </w:p>
        </w:tc>
      </w:tr>
    </w:tbl>
    <w:p w:rsidR="00D26079" w:rsidRDefault="00D26079" w:rsidP="00D26079">
      <w:pPr>
        <w:rPr>
          <w:b/>
          <w:bCs/>
          <w:sz w:val="22"/>
        </w:rPr>
      </w:pPr>
    </w:p>
    <w:p w:rsidR="00D26079" w:rsidRDefault="00D26079" w:rsidP="00D26079">
      <w:pPr>
        <w:rPr>
          <w:b/>
          <w:bCs/>
          <w:sz w:val="22"/>
        </w:rPr>
      </w:pPr>
      <w:r>
        <w:rPr>
          <w:b/>
          <w:bCs/>
          <w:sz w:val="22"/>
        </w:rPr>
        <w:t>Zadanie</w:t>
      </w:r>
    </w:p>
    <w:p w:rsidR="00D26079" w:rsidRDefault="00D26079" w:rsidP="00D26079">
      <w:pPr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Określić grupę krwi przy użyciu przeciwciał monoklonalnych anty-A, anty-B i anty-D oraz krwinek wzorcowych z antygenami A i B.</w:t>
      </w:r>
    </w:p>
    <w:p w:rsidR="00D26079" w:rsidRDefault="00D26079" w:rsidP="00D26079">
      <w:pPr>
        <w:rPr>
          <w:b/>
          <w:bCs/>
          <w:sz w:val="22"/>
        </w:rPr>
      </w:pPr>
    </w:p>
    <w:p w:rsidR="00D26079" w:rsidRDefault="00D26079" w:rsidP="00D26079">
      <w:pPr>
        <w:rPr>
          <w:b/>
          <w:bCs/>
          <w:sz w:val="22"/>
        </w:rPr>
      </w:pPr>
      <w:r>
        <w:rPr>
          <w:b/>
          <w:bCs/>
          <w:sz w:val="22"/>
        </w:rPr>
        <w:t>Wykonanie</w:t>
      </w:r>
    </w:p>
    <w:p w:rsidR="00D26079" w:rsidRDefault="00D26079" w:rsidP="00D26079">
      <w:pPr>
        <w:rPr>
          <w:color w:val="000000"/>
          <w:sz w:val="22"/>
          <w:szCs w:val="23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Do wykonania potrzebne są: surowice z przeciwciałami anty-A, anty-B i anty-D, wzorcowe erytrocyty A i B oraz oznakowane płytki z wgłębieniami. Krew odwirować (10 min w 3000 obr/min), a następnie rozdzielić krwinki i osocze do oddzielnych probówek. Do oznakowanych wgłębień na płytce </w:t>
      </w:r>
      <w:r>
        <w:rPr>
          <w:sz w:val="22"/>
          <w:szCs w:val="23"/>
        </w:rPr>
        <w:t xml:space="preserve">nanieść pipetką dużą kroplę każdej surowicy, a następnie kroplę badanych erytrocytów. Delikatnie wymieszać. Na drugiej płytce zgodnie z oznaczeniami nanieść po dużej kropli badanego osocza, a następnie erytrocyty wzorcowe. Delikatnie wymieszać. Po około 5 minutach inkubacji w temperaturze pokojowej sprawdzić, gdzie wystąpiła aglutynacja. Wynik wpisać do tabeli </w:t>
      </w:r>
      <w:r>
        <w:rPr>
          <w:color w:val="000000"/>
          <w:sz w:val="22"/>
          <w:szCs w:val="23"/>
        </w:rPr>
        <w:t xml:space="preserve">oznaczając: </w:t>
      </w:r>
    </w:p>
    <w:p w:rsidR="00D26079" w:rsidRDefault="00D26079" w:rsidP="00D26079">
      <w:pPr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 </w:t>
      </w:r>
      <w:r>
        <w:rPr>
          <w:b/>
          <w:color w:val="000000"/>
          <w:sz w:val="28"/>
          <w:szCs w:val="28"/>
        </w:rPr>
        <w:t>+</w:t>
      </w:r>
      <w:r>
        <w:rPr>
          <w:b/>
          <w:color w:val="000000"/>
          <w:sz w:val="22"/>
          <w:szCs w:val="23"/>
        </w:rPr>
        <w:t xml:space="preserve"> </w:t>
      </w:r>
      <w:r>
        <w:rPr>
          <w:color w:val="000000"/>
          <w:sz w:val="22"/>
          <w:szCs w:val="23"/>
        </w:rPr>
        <w:t>aglutynację</w:t>
      </w:r>
    </w:p>
    <w:p w:rsidR="00D26079" w:rsidRDefault="00D26079" w:rsidP="00D26079">
      <w:pPr>
        <w:rPr>
          <w:color w:val="000000"/>
          <w:sz w:val="22"/>
          <w:szCs w:val="23"/>
        </w:rPr>
      </w:pPr>
      <w:r>
        <w:rPr>
          <w:b/>
          <w:color w:val="000000"/>
          <w:sz w:val="22"/>
          <w:szCs w:val="23"/>
        </w:rPr>
        <w:sym w:font="Symbol" w:char="F0BE"/>
      </w:r>
      <w:r>
        <w:rPr>
          <w:color w:val="000000"/>
          <w:sz w:val="22"/>
          <w:szCs w:val="23"/>
        </w:rPr>
        <w:t xml:space="preserve"> brak aglutynacji.</w:t>
      </w:r>
    </w:p>
    <w:p w:rsidR="00D26079" w:rsidRDefault="00D26079" w:rsidP="00D26079">
      <w:pPr>
        <w:rPr>
          <w:color w:val="000000"/>
          <w:sz w:val="22"/>
          <w:szCs w:val="23"/>
        </w:rPr>
      </w:pPr>
    </w:p>
    <w:p w:rsidR="00D26079" w:rsidRDefault="00D26079" w:rsidP="00D26079">
      <w:pPr>
        <w:rPr>
          <w:color w:val="000000"/>
          <w:sz w:val="22"/>
          <w:szCs w:val="23"/>
        </w:rPr>
      </w:pPr>
    </w:p>
    <w:p w:rsidR="00D26079" w:rsidRDefault="00D26079" w:rsidP="00D26079">
      <w:pPr>
        <w:rPr>
          <w:color w:val="000000"/>
          <w:sz w:val="22"/>
          <w:szCs w:val="23"/>
        </w:rPr>
      </w:pPr>
    </w:p>
    <w:p w:rsidR="00D26079" w:rsidRDefault="00D26079" w:rsidP="00D26079">
      <w:pPr>
        <w:rPr>
          <w:color w:val="000000"/>
          <w:sz w:val="22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079"/>
        <w:gridCol w:w="1226"/>
        <w:gridCol w:w="6"/>
        <w:gridCol w:w="1511"/>
        <w:gridCol w:w="1656"/>
        <w:gridCol w:w="9"/>
        <w:gridCol w:w="910"/>
        <w:gridCol w:w="9"/>
      </w:tblGrid>
      <w:tr w:rsidR="00D26079" w:rsidTr="0083441B">
        <w:trPr>
          <w:cantSplit/>
          <w:trHeight w:hRule="exact" w:val="503"/>
          <w:jc w:val="center"/>
        </w:trPr>
        <w:tc>
          <w:tcPr>
            <w:tcW w:w="3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  <w:jc w:val="center"/>
            </w:pPr>
            <w:r>
              <w:t>Erytrocyty badane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  <w:jc w:val="center"/>
            </w:pPr>
            <w:r>
              <w:t>Osocze badane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79" w:rsidRDefault="00D26079" w:rsidP="00D26079">
            <w:pPr>
              <w:pStyle w:val="Tekstpodstawowy21"/>
              <w:snapToGrid w:val="0"/>
              <w:jc w:val="center"/>
            </w:pPr>
            <w:r>
              <w:t>Grupa krwi</w:t>
            </w:r>
          </w:p>
        </w:tc>
      </w:tr>
      <w:tr w:rsidR="00D26079" w:rsidTr="0083441B">
        <w:trPr>
          <w:cantSplit/>
          <w:trHeight w:hRule="exact" w:val="263"/>
          <w:jc w:val="center"/>
        </w:trPr>
        <w:tc>
          <w:tcPr>
            <w:tcW w:w="328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plus</w:t>
            </w:r>
          </w:p>
        </w:tc>
        <w:tc>
          <w:tcPr>
            <w:tcW w:w="31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plus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79" w:rsidRDefault="00D26079" w:rsidP="00D26079"/>
        </w:tc>
      </w:tr>
      <w:tr w:rsidR="00D26079" w:rsidTr="0083441B">
        <w:trPr>
          <w:cantSplit/>
          <w:trHeight w:hRule="exact" w:val="503"/>
          <w:jc w:val="center"/>
        </w:trPr>
        <w:tc>
          <w:tcPr>
            <w:tcW w:w="328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Przeciwciała monoklonalne</w:t>
            </w:r>
          </w:p>
        </w:tc>
        <w:tc>
          <w:tcPr>
            <w:tcW w:w="31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Erytrocyty wzorcowe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79" w:rsidRDefault="00D26079" w:rsidP="00D26079"/>
        </w:tc>
      </w:tr>
      <w:tr w:rsidR="00D26079" w:rsidTr="0083441B">
        <w:trPr>
          <w:gridAfter w:val="1"/>
          <w:wAfter w:w="9" w:type="dxa"/>
          <w:cantSplit/>
          <w:trHeight w:hRule="exact" w:val="503"/>
          <w:jc w:val="center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Anty-A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Anty-B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Anty-D</w:t>
            </w: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snapToGrid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9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79" w:rsidRDefault="00D26079" w:rsidP="00D26079">
            <w:pPr>
              <w:snapToGrid w:val="0"/>
            </w:pPr>
          </w:p>
        </w:tc>
      </w:tr>
      <w:tr w:rsidR="00D26079" w:rsidTr="0083441B">
        <w:trPr>
          <w:gridAfter w:val="1"/>
          <w:wAfter w:w="9" w:type="dxa"/>
          <w:cantSplit/>
          <w:trHeight w:hRule="exact" w:val="503"/>
          <w:jc w:val="center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</w:pP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</w:tcPr>
          <w:p w:rsidR="00D26079" w:rsidRDefault="00D26079" w:rsidP="00D26079">
            <w:pPr>
              <w:pStyle w:val="Tekstpodstawowy21"/>
              <w:snapToGrid w:val="0"/>
              <w:spacing w:before="120" w:after="120"/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79" w:rsidRDefault="00D26079" w:rsidP="00D26079"/>
        </w:tc>
      </w:tr>
    </w:tbl>
    <w:p w:rsidR="00D26079" w:rsidRDefault="00D26079" w:rsidP="00D26079">
      <w:pPr>
        <w:pStyle w:val="Tekstpodstawowy21"/>
        <w:rPr>
          <w:b w:val="0"/>
          <w:bCs w:val="0"/>
        </w:rPr>
      </w:pPr>
    </w:p>
    <w:p w:rsidR="00D26079" w:rsidRDefault="00D26079" w:rsidP="00D26079">
      <w:pPr>
        <w:pStyle w:val="Tekstpodstawowy21"/>
        <w:rPr>
          <w:sz w:val="22"/>
        </w:rPr>
      </w:pPr>
      <w:r>
        <w:rPr>
          <w:sz w:val="22"/>
        </w:rPr>
        <w:t>Odpowiedz na pytania</w:t>
      </w:r>
    </w:p>
    <w:p w:rsidR="00D26079" w:rsidRDefault="00D26079" w:rsidP="00D26079">
      <w:pPr>
        <w:pStyle w:val="Tekstpodstawowy21"/>
        <w:numPr>
          <w:ilvl w:val="0"/>
          <w:numId w:val="1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Jakie antygeny grupowe wykryto w erytrocytach badanych? ...................................................................................................................................................................</w:t>
      </w:r>
    </w:p>
    <w:p w:rsidR="00D26079" w:rsidRDefault="00D26079" w:rsidP="00D26079">
      <w:pPr>
        <w:pStyle w:val="Tekstpodstawowy21"/>
        <w:numPr>
          <w:ilvl w:val="0"/>
          <w:numId w:val="1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Jakie przeciwciała znaleziono w badanym osoczu? ...................................................................................................................................................................</w:t>
      </w:r>
    </w:p>
    <w:p w:rsidR="00D26079" w:rsidRDefault="00D26079" w:rsidP="00D26079">
      <w:pPr>
        <w:pStyle w:val="Tekstpodstawowy21"/>
        <w:numPr>
          <w:ilvl w:val="0"/>
          <w:numId w:val="1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Wymień antygeny występujące w erytrocytach grupy krwi: </w:t>
      </w:r>
    </w:p>
    <w:p w:rsidR="00D26079" w:rsidRDefault="00D26079" w:rsidP="00D26079">
      <w:pPr>
        <w:pStyle w:val="Tekstpodstawowy21"/>
        <w:ind w:left="357"/>
        <w:rPr>
          <w:b w:val="0"/>
          <w:bCs w:val="0"/>
          <w:sz w:val="22"/>
          <w:lang w:val="en-US"/>
        </w:rPr>
      </w:pPr>
      <w:r>
        <w:rPr>
          <w:b w:val="0"/>
          <w:bCs w:val="0"/>
          <w:sz w:val="22"/>
          <w:lang w:val="en-US"/>
        </w:rPr>
        <w:t>AB Rh- ......................................................................................................................................................</w:t>
      </w:r>
    </w:p>
    <w:p w:rsidR="00D26079" w:rsidRDefault="00D26079" w:rsidP="00D26079">
      <w:pPr>
        <w:pStyle w:val="Tekstpodstawowy21"/>
        <w:ind w:left="357"/>
        <w:rPr>
          <w:b w:val="0"/>
          <w:bCs w:val="0"/>
          <w:sz w:val="22"/>
          <w:lang w:val="en-US"/>
        </w:rPr>
      </w:pPr>
      <w:r>
        <w:rPr>
          <w:b w:val="0"/>
          <w:bCs w:val="0"/>
          <w:sz w:val="22"/>
          <w:lang w:val="en-US"/>
        </w:rPr>
        <w:t>A Rh+........................................................................................................................................................</w:t>
      </w:r>
    </w:p>
    <w:p w:rsidR="00D26079" w:rsidRDefault="00D26079" w:rsidP="00D26079">
      <w:pPr>
        <w:pStyle w:val="Tekstpodstawowy21"/>
        <w:ind w:left="357"/>
        <w:rPr>
          <w:b w:val="0"/>
          <w:bCs w:val="0"/>
          <w:sz w:val="22"/>
          <w:lang w:val="en-US"/>
        </w:rPr>
      </w:pPr>
      <w:r>
        <w:rPr>
          <w:b w:val="0"/>
          <w:bCs w:val="0"/>
          <w:sz w:val="22"/>
          <w:lang w:val="en-US"/>
        </w:rPr>
        <w:t>B Rh-........................................................................................................................................................</w:t>
      </w:r>
    </w:p>
    <w:p w:rsidR="00D26079" w:rsidRDefault="00D26079" w:rsidP="00D26079">
      <w:pPr>
        <w:pStyle w:val="Tekstpodstawowy21"/>
        <w:ind w:left="357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 Rh+ .......................................................................................................................................................</w:t>
      </w:r>
    </w:p>
    <w:p w:rsidR="00A04B09" w:rsidRDefault="00D26079" w:rsidP="00D26079">
      <w:pPr>
        <w:pStyle w:val="Tekstprzypisukocowego"/>
        <w:rPr>
          <w:sz w:val="22"/>
        </w:rPr>
      </w:pPr>
      <w:r>
        <w:rPr>
          <w:b/>
          <w:bCs/>
          <w:sz w:val="22"/>
        </w:rPr>
        <w:t>Dlaczego nie występuje hemoliza krwinek po pierwszym przetoczeniu krwi grupy BRh+ pacjentowi z grupą BRh-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</w:t>
      </w:r>
    </w:p>
    <w:p w:rsidR="00E71AF8" w:rsidRDefault="00E71AF8" w:rsidP="00D26079">
      <w:pPr>
        <w:pStyle w:val="Tekstprzypisukocowego"/>
        <w:rPr>
          <w:sz w:val="22"/>
        </w:rPr>
      </w:pPr>
    </w:p>
    <w:p w:rsidR="00E71AF8" w:rsidRDefault="00E71AF8" w:rsidP="00D26079">
      <w:pPr>
        <w:pStyle w:val="Tekstprzypisukocowego"/>
        <w:rPr>
          <w:sz w:val="22"/>
        </w:rPr>
      </w:pPr>
    </w:p>
    <w:p w:rsidR="00F0479A" w:rsidRDefault="00F0479A" w:rsidP="00E71AF8">
      <w:pPr>
        <w:pStyle w:val="Nagwek1"/>
        <w:numPr>
          <w:ilvl w:val="0"/>
          <w:numId w:val="2"/>
        </w:numPr>
        <w:rPr>
          <w:rStyle w:val="TekstpodstawowyZnakChar"/>
          <w:bCs w:val="0"/>
        </w:rPr>
      </w:pPr>
    </w:p>
    <w:p w:rsidR="00F0479A" w:rsidRDefault="00F0479A" w:rsidP="00E71AF8">
      <w:pPr>
        <w:pStyle w:val="Nagwek1"/>
        <w:numPr>
          <w:ilvl w:val="0"/>
          <w:numId w:val="2"/>
        </w:numPr>
        <w:rPr>
          <w:rStyle w:val="TekstpodstawowyZnakChar"/>
          <w:bCs w:val="0"/>
        </w:rPr>
      </w:pPr>
    </w:p>
    <w:p w:rsidR="00E71AF8" w:rsidRPr="00F0479A" w:rsidRDefault="00E71AF8" w:rsidP="00E71AF8">
      <w:pPr>
        <w:pStyle w:val="Nagwek1"/>
        <w:numPr>
          <w:ilvl w:val="0"/>
          <w:numId w:val="2"/>
        </w:numPr>
        <w:rPr>
          <w:rStyle w:val="TekstpodstawowyZnakChar"/>
          <w:b/>
          <w:bCs w:val="0"/>
        </w:rPr>
      </w:pPr>
      <w:r w:rsidRPr="00F0479A">
        <w:rPr>
          <w:rStyle w:val="TekstpodstawowyZnakChar"/>
          <w:b/>
          <w:bCs w:val="0"/>
        </w:rPr>
        <w:t>Temat</w:t>
      </w:r>
      <w:r w:rsidRPr="00F0479A">
        <w:rPr>
          <w:rStyle w:val="TekstpodstawowyZnakChar"/>
          <w:b/>
          <w:bCs w:val="0"/>
        </w:rPr>
        <w:tab/>
        <w:t>7. Hematopoeza (film)</w:t>
      </w:r>
    </w:p>
    <w:p w:rsidR="00E71AF8" w:rsidRPr="00F0479A" w:rsidRDefault="00E71AF8" w:rsidP="00E71AF8">
      <w:pPr>
        <w:rPr>
          <w:b/>
          <w:sz w:val="22"/>
          <w:szCs w:val="22"/>
        </w:rPr>
      </w:pPr>
    </w:p>
    <w:p w:rsidR="00E71AF8" w:rsidRDefault="00E71AF8" w:rsidP="00E71AF8">
      <w:pPr>
        <w:rPr>
          <w:rStyle w:val="TekstpodstawowyZnakChar"/>
          <w:b w:val="0"/>
        </w:rPr>
      </w:pPr>
      <w:r>
        <w:rPr>
          <w:rStyle w:val="TekstpodstawowyZnakChar"/>
          <w:b w:val="0"/>
        </w:rPr>
        <w:tab/>
        <w:t>Elementy morfotyczne krwi powstają z niezróżnicowanych pluripotencjalnych komórek pnia (stem cells) znajdujących się w szpiku kostnym czerwonym. Proces intensywnego namnażania się komórek pnia oraz ich różnicowania na poszczególne rodzaje krwinek nazywany jest hematopoezą. Bierze w nim udział duża liczba czynników wzrostu. Czynniki te wytwarzane są zarówno miejscowo w szpiku kostnym, jak i produkowane poza nim (erytopoetyna i trombopoetyna). Film przedstawia schematy różnicowania się poszczególnych linii komórkowych od form nierozróżnialnych w mikroskopie świetlnym, do pierwszych komórek linii ukierunkowanych, które są już morfologicznie rozróżnialne w mikroskopie. Następnie przedstawia etapy dojrzewania poszczególnych krwinek w oparciu o cechy morfologiczne rozpoznawane w mikroskopie świetlnym.</w:t>
      </w:r>
    </w:p>
    <w:p w:rsidR="00E71AF8" w:rsidRDefault="00E71AF8" w:rsidP="00E71AF8">
      <w:pPr>
        <w:rPr>
          <w:rStyle w:val="TekstpodstawowyZnakChar"/>
          <w:b w:val="0"/>
        </w:rPr>
      </w:pPr>
    </w:p>
    <w:p w:rsidR="00E71AF8" w:rsidRDefault="00E71AF8" w:rsidP="00E71AF8">
      <w:pPr>
        <w:rPr>
          <w:rStyle w:val="TekstpodstawowyZnakChar"/>
          <w:sz w:val="22"/>
          <w:szCs w:val="22"/>
        </w:rPr>
      </w:pPr>
      <w:r>
        <w:rPr>
          <w:rStyle w:val="TekstpodstawowyZnakChar"/>
          <w:sz w:val="22"/>
          <w:szCs w:val="22"/>
        </w:rPr>
        <w:t>Zadanie</w:t>
      </w:r>
    </w:p>
    <w:p w:rsidR="00E71AF8" w:rsidRDefault="00E71AF8" w:rsidP="00E71AF8">
      <w:pPr>
        <w:rPr>
          <w:rStyle w:val="TekstpodstawowyZnakChar"/>
          <w:b w:val="0"/>
          <w:sz w:val="22"/>
          <w:szCs w:val="22"/>
        </w:rPr>
      </w:pPr>
      <w:r>
        <w:rPr>
          <w:rStyle w:val="TekstpodstawowyZnakChar"/>
          <w:b w:val="0"/>
          <w:sz w:val="22"/>
          <w:szCs w:val="22"/>
        </w:rPr>
        <w:tab/>
        <w:t>Obejrzeć film starając się zapamiętać etapy różnicowania poszczególnych rodzajów krwinek oraz czynniki wzrostu, które biorą udział w tych procesach.</w:t>
      </w:r>
    </w:p>
    <w:p w:rsidR="00E71AF8" w:rsidRDefault="00E71AF8" w:rsidP="00E71AF8">
      <w:pPr>
        <w:rPr>
          <w:sz w:val="22"/>
          <w:szCs w:val="22"/>
        </w:rPr>
      </w:pPr>
    </w:p>
    <w:p w:rsidR="00E71AF8" w:rsidRDefault="00E71AF8" w:rsidP="00E71AF8">
      <w:pPr>
        <w:rPr>
          <w:rStyle w:val="TekstpodstawowyZnakChar"/>
          <w:bCs/>
          <w:sz w:val="22"/>
          <w:szCs w:val="22"/>
        </w:rPr>
      </w:pPr>
      <w:r>
        <w:rPr>
          <w:rStyle w:val="TekstpodstawowyZnakChar"/>
          <w:bCs/>
          <w:sz w:val="22"/>
          <w:szCs w:val="22"/>
        </w:rPr>
        <w:t>Odpowiedz na pytania</w:t>
      </w:r>
    </w:p>
    <w:p w:rsidR="00E71AF8" w:rsidRDefault="00E71AF8" w:rsidP="00E71AF8">
      <w:pPr>
        <w:numPr>
          <w:ilvl w:val="0"/>
          <w:numId w:val="12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 xml:space="preserve">Gdzie odbywa się hematopoeza: </w:t>
      </w:r>
    </w:p>
    <w:p w:rsidR="00E71AF8" w:rsidRDefault="00E71AF8" w:rsidP="00E71AF8">
      <w:pPr>
        <w:pStyle w:val="Tekstpodstawowy21"/>
        <w:ind w:firstLine="360"/>
        <w:rPr>
          <w:rStyle w:val="TekstpodstawowyZnakChar"/>
          <w:sz w:val="22"/>
        </w:rPr>
      </w:pPr>
      <w:r>
        <w:rPr>
          <w:rStyle w:val="TekstpodstawowyZnakChar"/>
          <w:sz w:val="22"/>
        </w:rPr>
        <w:t xml:space="preserve">w pierwszych 3 miesiącach życia płodowego........................................................................................... </w:t>
      </w:r>
    </w:p>
    <w:p w:rsidR="00E71AF8" w:rsidRDefault="00E71AF8" w:rsidP="00E71AF8">
      <w:pPr>
        <w:pStyle w:val="Tekstpodstawowy21"/>
        <w:ind w:firstLine="360"/>
        <w:rPr>
          <w:sz w:val="22"/>
        </w:rPr>
      </w:pPr>
      <w:r>
        <w:rPr>
          <w:rStyle w:val="TekstpodstawowyZnakChar"/>
          <w:sz w:val="22"/>
        </w:rPr>
        <w:t>pomiędzy 3 a 6 miesiącem życia płodowego............................................................................................</w:t>
      </w:r>
    </w:p>
    <w:p w:rsidR="00E71AF8" w:rsidRDefault="00E71AF8" w:rsidP="00E71AF8">
      <w:pPr>
        <w:numPr>
          <w:ilvl w:val="0"/>
          <w:numId w:val="12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 xml:space="preserve">Które krwinki różnicują się pod wpływem wymienionych czynników wzrostu? </w:t>
      </w:r>
    </w:p>
    <w:p w:rsidR="00E71AF8" w:rsidRDefault="00E71AF8" w:rsidP="00E71AF8">
      <w:pPr>
        <w:ind w:firstLine="360"/>
        <w:rPr>
          <w:rStyle w:val="TekstpodstawowyZnakChar"/>
          <w:b w:val="0"/>
          <w:sz w:val="22"/>
          <w:lang w:val="en-US"/>
        </w:rPr>
      </w:pPr>
      <w:r>
        <w:rPr>
          <w:rStyle w:val="TekstpodstawowyZnakChar"/>
          <w:b w:val="0"/>
          <w:sz w:val="22"/>
          <w:lang w:val="en-US"/>
        </w:rPr>
        <w:t>CSF-M</w:t>
      </w:r>
      <w:r>
        <w:rPr>
          <w:rStyle w:val="TekstpodstawowyZnakChar"/>
          <w:b w:val="0"/>
          <w:sz w:val="22"/>
          <w:lang w:val="en-US"/>
        </w:rPr>
        <w:tab/>
        <w:t>………………………………………………………………………………………………</w:t>
      </w:r>
    </w:p>
    <w:p w:rsidR="00E71AF8" w:rsidRDefault="00E71AF8" w:rsidP="00E71AF8">
      <w:pPr>
        <w:ind w:firstLine="360"/>
        <w:rPr>
          <w:rStyle w:val="TekstpodstawowyZnakChar"/>
          <w:b w:val="0"/>
          <w:sz w:val="22"/>
          <w:lang w:val="en-US"/>
        </w:rPr>
      </w:pPr>
      <w:r>
        <w:rPr>
          <w:rStyle w:val="TekstpodstawowyZnakChar"/>
          <w:b w:val="0"/>
          <w:sz w:val="22"/>
          <w:lang w:val="en-US"/>
        </w:rPr>
        <w:t>TPO</w:t>
      </w:r>
      <w:r>
        <w:rPr>
          <w:rStyle w:val="TekstpodstawowyZnakChar"/>
          <w:b w:val="0"/>
          <w:sz w:val="22"/>
          <w:lang w:val="en-US"/>
        </w:rPr>
        <w:tab/>
        <w:t>………………………………………………………………………………………………</w:t>
      </w:r>
    </w:p>
    <w:p w:rsidR="00E71AF8" w:rsidRDefault="00E71AF8" w:rsidP="00E71AF8">
      <w:pPr>
        <w:ind w:firstLine="360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IL-7</w:t>
      </w:r>
      <w:r>
        <w:rPr>
          <w:rStyle w:val="TekstpodstawowyZnakChar"/>
          <w:b w:val="0"/>
          <w:sz w:val="22"/>
        </w:rPr>
        <w:tab/>
        <w:t>………………………………………………………………………………………………</w:t>
      </w:r>
    </w:p>
    <w:p w:rsidR="00E71AF8" w:rsidRDefault="00E71AF8" w:rsidP="00E71AF8">
      <w:pPr>
        <w:ind w:firstLine="360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EPO</w:t>
      </w:r>
      <w:r>
        <w:rPr>
          <w:rStyle w:val="TekstpodstawowyZnakChar"/>
          <w:b w:val="0"/>
          <w:sz w:val="22"/>
        </w:rPr>
        <w:tab/>
        <w:t>………………………………………………………………………………………………</w:t>
      </w:r>
    </w:p>
    <w:p w:rsidR="00E71AF8" w:rsidRDefault="00E71AF8" w:rsidP="00E71AF8">
      <w:pPr>
        <w:ind w:firstLine="360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CSF-G</w:t>
      </w:r>
      <w:r>
        <w:rPr>
          <w:rStyle w:val="TekstpodstawowyZnakChar"/>
          <w:b w:val="0"/>
          <w:sz w:val="22"/>
        </w:rPr>
        <w:tab/>
        <w:t>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Gdzie dojrzewają:  limfocyty B ……………………………………………………………………</w:t>
      </w:r>
    </w:p>
    <w:p w:rsidR="00E71AF8" w:rsidRDefault="00E71AF8" w:rsidP="00E71AF8">
      <w:pPr>
        <w:ind w:left="1416" w:firstLine="708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 xml:space="preserve">limfocyty T </w:t>
      </w:r>
      <w:r>
        <w:rPr>
          <w:rStyle w:val="TekstpodstawowyZnakChar"/>
          <w:b w:val="0"/>
          <w:sz w:val="22"/>
        </w:rPr>
        <w:tab/>
        <w:t>………………………………………………………………….....</w:t>
      </w:r>
    </w:p>
    <w:p w:rsidR="00E71AF8" w:rsidRDefault="00E71AF8" w:rsidP="00E71AF8">
      <w:pPr>
        <w:ind w:left="1416" w:firstLine="708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komórki NK  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Wymień czynniki wzrostu, które biorą udział w erytropoezie?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Które stadium rozwojowe erytroblastu traci jądro komórkowe?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...................................................................................................................................................................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W którym erytroblaście zachodzi najintensywniej synteza hemoglobiny?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Gdzie wytwarzana jest erytropoetyna? Jakie czynniki stymulują jej uwalnianie? …………………………..……………………………………………………………………………………………………………………………………………………..……………………………………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Czym różni się retikulocyt od erytrocytu?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Jaki jest prawidłowy udział retikulocytów w ogólnej ilości RBC we krwi obwodowej?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Jakie mogą być przyczyny zwiększenia ilości retikulocytów we krwi obwodowej?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 xml:space="preserve">Wymień kolejne stadia rozwojowe granulocytów obojętnochłonnych, począwszy od komórek 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CFU-GEMM?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Z jakiego stadium rozwojowego granulocytu powstaje młodociany neutrofil z jądrem pałeczkowatym?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…………………………………………………………………………………………………………</w:t>
      </w:r>
    </w:p>
    <w:p w:rsidR="00E71AF8" w:rsidRDefault="00E71AF8" w:rsidP="00E71AF8">
      <w:pPr>
        <w:numPr>
          <w:ilvl w:val="0"/>
          <w:numId w:val="14"/>
        </w:num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Która dojrzała krwinka charakteryzuje się dwupłatowym jądrem i brunatno-czerwonymi ziarnistościami w cytoplazmie?</w:t>
      </w:r>
    </w:p>
    <w:p w:rsidR="00E71AF8" w:rsidRDefault="00E71AF8" w:rsidP="00E71AF8">
      <w:pPr>
        <w:ind w:left="357"/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…………………………………………………………………………………………………………</w:t>
      </w:r>
    </w:p>
    <w:p w:rsidR="00E71AF8" w:rsidRDefault="00E37A55" w:rsidP="00E37A55">
      <w:pPr>
        <w:rPr>
          <w:rStyle w:val="TekstpodstawowyZnakChar"/>
          <w:b w:val="0"/>
          <w:sz w:val="22"/>
        </w:rPr>
      </w:pPr>
      <w:r>
        <w:rPr>
          <w:rStyle w:val="TekstpodstawowyZnakChar"/>
          <w:b w:val="0"/>
          <w:sz w:val="22"/>
        </w:rPr>
        <w:t>14.</w:t>
      </w:r>
      <w:r w:rsidR="00E71AF8">
        <w:rPr>
          <w:rStyle w:val="TekstpodstawowyZnakChar"/>
          <w:b w:val="0"/>
          <w:sz w:val="22"/>
        </w:rPr>
        <w:t>Która dojrzała krwinka charakteryzuje się ciemno-granatowymi ziarnistościami w cytoplazmie?</w:t>
      </w:r>
    </w:p>
    <w:p w:rsidR="00E71AF8" w:rsidRDefault="00E71AF8" w:rsidP="00E71AF8">
      <w:pPr>
        <w:pStyle w:val="Tekstpodstawowywcity21"/>
        <w:rPr>
          <w:rStyle w:val="TekstpodstawowyZnakChar"/>
          <w:b w:val="0"/>
        </w:rPr>
      </w:pPr>
      <w:r>
        <w:rPr>
          <w:rStyle w:val="TekstpodstawowyZnakChar"/>
          <w:b w:val="0"/>
        </w:rPr>
        <w:t>…………………………………………………………………………………………………………</w:t>
      </w:r>
    </w:p>
    <w:p w:rsidR="00E71AF8" w:rsidRDefault="00E71AF8" w:rsidP="00E71AF8">
      <w:pPr>
        <w:rPr>
          <w:sz w:val="22"/>
          <w:szCs w:val="22"/>
        </w:rPr>
      </w:pPr>
    </w:p>
    <w:p w:rsidR="00E71AF8" w:rsidRDefault="00E71AF8" w:rsidP="00E71AF8">
      <w:pPr>
        <w:rPr>
          <w:sz w:val="22"/>
          <w:szCs w:val="22"/>
        </w:rPr>
      </w:pPr>
    </w:p>
    <w:p w:rsidR="00B25F1D" w:rsidRDefault="00B25F1D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0219B1" w:rsidRDefault="000219B1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7A07F3" w:rsidRDefault="007A07F3" w:rsidP="00D52C04">
      <w:pPr>
        <w:suppressAutoHyphens w:val="0"/>
        <w:ind w:left="284"/>
        <w:rPr>
          <w:b/>
          <w:bCs/>
          <w:sz w:val="32"/>
          <w:szCs w:val="32"/>
        </w:rPr>
      </w:pPr>
    </w:p>
    <w:p w:rsidR="00941A82" w:rsidRDefault="00894791" w:rsidP="00D64B7C">
      <w:r>
        <w:rPr>
          <w:sz w:val="22"/>
        </w:rPr>
        <w:tab/>
      </w:r>
    </w:p>
    <w:p w:rsidR="00EE4841" w:rsidRDefault="00EE4841" w:rsidP="00941A82">
      <w:pPr>
        <w:pStyle w:val="Tekstpodstawowywcity21"/>
        <w:ind w:left="0"/>
      </w:pPr>
    </w:p>
    <w:p w:rsidR="00941A82" w:rsidRDefault="00941A82" w:rsidP="00EE4841">
      <w:pPr>
        <w:suppressAutoHyphens w:val="0"/>
        <w:ind w:left="284"/>
      </w:pPr>
      <w:bookmarkStart w:id="4" w:name="_GoBack"/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13" w:rsidRDefault="00257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13" w:rsidRDefault="00257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13" w:rsidRDefault="00257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B4" w:rsidRDefault="006150B4" w:rsidP="00A04B09">
      <w:r>
        <w:separator/>
      </w:r>
    </w:p>
  </w:footnote>
  <w:footnote w:type="continuationSeparator" w:id="0">
    <w:p w:rsidR="006150B4" w:rsidRDefault="006150B4" w:rsidP="00A0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13" w:rsidRDefault="00257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813106"/>
      <w:docPartObj>
        <w:docPartGallery w:val="Page Numbers (Top of Page)"/>
        <w:docPartUnique/>
      </w:docPartObj>
    </w:sdtPr>
    <w:sdtEndPr/>
    <w:sdtContent>
      <w:p w:rsidR="00257113" w:rsidRDefault="0025711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7C">
          <w:rPr>
            <w:noProof/>
          </w:rPr>
          <w:t>12</w:t>
        </w:r>
        <w:r>
          <w:fldChar w:fldCharType="end"/>
        </w:r>
      </w:p>
    </w:sdtContent>
  </w:sdt>
  <w:p w:rsidR="00257113" w:rsidRDefault="00257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13" w:rsidRDefault="00257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4" w15:restartNumberingAfterBreak="0">
    <w:nsid w:val="0000001E"/>
    <w:multiLevelType w:val="single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5" w15:restartNumberingAfterBreak="0">
    <w:nsid w:val="113E2CCD"/>
    <w:multiLevelType w:val="hybridMultilevel"/>
    <w:tmpl w:val="CE6C8554"/>
    <w:lvl w:ilvl="0" w:tplc="A250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E0498"/>
    <w:multiLevelType w:val="hybridMultilevel"/>
    <w:tmpl w:val="D0F6F7DE"/>
    <w:lvl w:ilvl="0" w:tplc="92D0A56A">
      <w:start w:val="50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A681E"/>
    <w:multiLevelType w:val="hybridMultilevel"/>
    <w:tmpl w:val="33686E96"/>
    <w:lvl w:ilvl="0" w:tplc="8C9E14F0">
      <w:start w:val="1"/>
      <w:numFmt w:val="upperRoman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D2802"/>
    <w:multiLevelType w:val="hybridMultilevel"/>
    <w:tmpl w:val="14AEBD58"/>
    <w:lvl w:ilvl="0" w:tplc="92D0A56A">
      <w:start w:val="50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F9E"/>
    <w:multiLevelType w:val="hybridMultilevel"/>
    <w:tmpl w:val="A1E6929C"/>
    <w:lvl w:ilvl="0" w:tplc="2B6071E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65F0B"/>
    <w:multiLevelType w:val="hybridMultilevel"/>
    <w:tmpl w:val="B71050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755BDD"/>
    <w:multiLevelType w:val="hybridMultilevel"/>
    <w:tmpl w:val="F12476EC"/>
    <w:name w:val="WW8Num42"/>
    <w:lvl w:ilvl="0" w:tplc="E92602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325C"/>
    <w:multiLevelType w:val="hybridMultilevel"/>
    <w:tmpl w:val="B77E11A2"/>
    <w:lvl w:ilvl="0" w:tplc="F2F8D2C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409F"/>
    <w:multiLevelType w:val="hybridMultilevel"/>
    <w:tmpl w:val="A844C2EA"/>
    <w:lvl w:ilvl="0" w:tplc="92D0A56A">
      <w:start w:val="50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44A"/>
    <w:multiLevelType w:val="hybridMultilevel"/>
    <w:tmpl w:val="3198F7B4"/>
    <w:lvl w:ilvl="0" w:tplc="92D0A56A">
      <w:start w:val="50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E3BF6"/>
    <w:multiLevelType w:val="hybridMultilevel"/>
    <w:tmpl w:val="40C42DC6"/>
    <w:lvl w:ilvl="0" w:tplc="000E760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A59E6"/>
    <w:multiLevelType w:val="hybridMultilevel"/>
    <w:tmpl w:val="0C765198"/>
    <w:lvl w:ilvl="0" w:tplc="2F2AA4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C2C1F"/>
    <w:multiLevelType w:val="hybridMultilevel"/>
    <w:tmpl w:val="6332F216"/>
    <w:lvl w:ilvl="0" w:tplc="6B32BB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221AA"/>
    <w:multiLevelType w:val="hybridMultilevel"/>
    <w:tmpl w:val="41222970"/>
    <w:name w:val="WW8Num822"/>
    <w:lvl w:ilvl="0" w:tplc="F59ACD0A">
      <w:start w:val="1"/>
      <w:numFmt w:val="decimal"/>
      <w:pStyle w:val="Nagwek1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E1D13"/>
    <w:multiLevelType w:val="hybridMultilevel"/>
    <w:tmpl w:val="3A46DB28"/>
    <w:name w:val="WW8Num732"/>
    <w:lvl w:ilvl="0" w:tplc="B73AD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F4391"/>
    <w:multiLevelType w:val="hybridMultilevel"/>
    <w:tmpl w:val="D494CDF6"/>
    <w:lvl w:ilvl="0" w:tplc="545A74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90DB1C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F1601"/>
    <w:multiLevelType w:val="hybridMultilevel"/>
    <w:tmpl w:val="2A94BACA"/>
    <w:name w:val="WW8Num332"/>
    <w:lvl w:ilvl="0" w:tplc="DC9E53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6114D"/>
    <w:multiLevelType w:val="multilevel"/>
    <w:tmpl w:val="34F4031E"/>
    <w:lvl w:ilvl="0">
      <w:start w:val="1"/>
      <w:numFmt w:val="decimal"/>
      <w:lvlText w:val="%1."/>
      <w:lvlJc w:val="left"/>
      <w:pPr>
        <w:tabs>
          <w:tab w:val="num" w:pos="285"/>
        </w:tabs>
        <w:ind w:left="341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23" w15:restartNumberingAfterBreak="0">
    <w:nsid w:val="721D18E5"/>
    <w:multiLevelType w:val="hybridMultilevel"/>
    <w:tmpl w:val="E8CC8F94"/>
    <w:lvl w:ilvl="0" w:tplc="6B3A27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F007F"/>
    <w:multiLevelType w:val="hybridMultilevel"/>
    <w:tmpl w:val="04381464"/>
    <w:lvl w:ilvl="0" w:tplc="FC805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6"/>
  </w:num>
  <w:num w:numId="7">
    <w:abstractNumId w:val="1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  <w:num w:numId="16">
    <w:abstractNumId w:val="24"/>
  </w:num>
  <w:num w:numId="17">
    <w:abstractNumId w:val="5"/>
  </w:num>
  <w:num w:numId="18">
    <w:abstractNumId w:val="20"/>
  </w:num>
  <w:num w:numId="19">
    <w:abstractNumId w:val="22"/>
  </w:num>
  <w:num w:numId="20">
    <w:abstractNumId w:val="21"/>
  </w:num>
  <w:num w:numId="21">
    <w:abstractNumId w:val="15"/>
  </w:num>
  <w:num w:numId="22">
    <w:abstractNumId w:val="4"/>
  </w:num>
  <w:num w:numId="23">
    <w:abstractNumId w:val="2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27"/>
    <w:rsid w:val="00005DE3"/>
    <w:rsid w:val="000219B1"/>
    <w:rsid w:val="00194414"/>
    <w:rsid w:val="00257113"/>
    <w:rsid w:val="00300D5B"/>
    <w:rsid w:val="006150B4"/>
    <w:rsid w:val="006536D8"/>
    <w:rsid w:val="00763070"/>
    <w:rsid w:val="007A07F3"/>
    <w:rsid w:val="00894791"/>
    <w:rsid w:val="00896705"/>
    <w:rsid w:val="00916A93"/>
    <w:rsid w:val="00941A82"/>
    <w:rsid w:val="009D4227"/>
    <w:rsid w:val="00A04B09"/>
    <w:rsid w:val="00AA02B0"/>
    <w:rsid w:val="00B25F1D"/>
    <w:rsid w:val="00BC60E4"/>
    <w:rsid w:val="00BD5293"/>
    <w:rsid w:val="00D26079"/>
    <w:rsid w:val="00D52C04"/>
    <w:rsid w:val="00D64B7C"/>
    <w:rsid w:val="00D83AFC"/>
    <w:rsid w:val="00E16DC0"/>
    <w:rsid w:val="00E37A55"/>
    <w:rsid w:val="00E71AF8"/>
    <w:rsid w:val="00E75658"/>
    <w:rsid w:val="00EE4841"/>
    <w:rsid w:val="00F0479A"/>
    <w:rsid w:val="00F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72BA-E745-4C1C-AEE9-0A033BB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0D5B"/>
    <w:pPr>
      <w:keepNext/>
      <w:numPr>
        <w:numId w:val="1"/>
      </w:numPr>
      <w:tabs>
        <w:tab w:val="left" w:pos="0"/>
      </w:tabs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4227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227"/>
    <w:rPr>
      <w:rFonts w:ascii="Times New Roman" w:eastAsia="Times New Roman" w:hAnsi="Times New Roman" w:cs="Times New Roman"/>
      <w:lang w:eastAsia="ar-SA"/>
    </w:rPr>
  </w:style>
  <w:style w:type="paragraph" w:styleId="Spistreci1">
    <w:name w:val="toc 1"/>
    <w:basedOn w:val="Normalny"/>
    <w:next w:val="Normalny"/>
    <w:autoRedefine/>
    <w:semiHidden/>
    <w:unhideWhenUsed/>
    <w:rsid w:val="00F91106"/>
    <w:pPr>
      <w:tabs>
        <w:tab w:val="right" w:leader="dot" w:pos="9344"/>
      </w:tabs>
    </w:pPr>
    <w:rPr>
      <w:noProof/>
      <w:sz w:val="22"/>
    </w:rPr>
  </w:style>
  <w:style w:type="paragraph" w:customStyle="1" w:styleId="Tekstpodstawowy21">
    <w:name w:val="Tekst podstawowy 21"/>
    <w:basedOn w:val="Normalny"/>
    <w:rsid w:val="00F91106"/>
    <w:rPr>
      <w:b/>
      <w:bCs/>
      <w:szCs w:val="22"/>
    </w:rPr>
  </w:style>
  <w:style w:type="paragraph" w:customStyle="1" w:styleId="Zawartotabeli">
    <w:name w:val="Zawartość tabeli"/>
    <w:basedOn w:val="Normalny"/>
    <w:rsid w:val="00F91106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300D5B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dreszwrotnynakopercie">
    <w:name w:val="envelope return"/>
    <w:basedOn w:val="Normalny"/>
    <w:semiHidden/>
    <w:rsid w:val="00300D5B"/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A04B09"/>
    <w:pPr>
      <w:jc w:val="both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A04B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4B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04B09"/>
    <w:rPr>
      <w:vertAlign w:val="superscript"/>
    </w:rPr>
  </w:style>
  <w:style w:type="character" w:customStyle="1" w:styleId="WW8Num11z0">
    <w:name w:val="WW8Num11z0"/>
    <w:rsid w:val="00D26079"/>
    <w:rPr>
      <w:rFonts w:ascii="Arial" w:eastAsia="Times New Roman" w:hAnsi="Arial"/>
    </w:rPr>
  </w:style>
  <w:style w:type="paragraph" w:customStyle="1" w:styleId="Tekstpodstawowywcity21">
    <w:name w:val="Tekst podstawowy wcięty 21"/>
    <w:basedOn w:val="Normalny"/>
    <w:rsid w:val="00E71AF8"/>
    <w:pPr>
      <w:ind w:left="360"/>
    </w:pPr>
    <w:rPr>
      <w:sz w:val="22"/>
      <w:szCs w:val="22"/>
    </w:rPr>
  </w:style>
  <w:style w:type="character" w:customStyle="1" w:styleId="TekstpodstawowyZnakChar">
    <w:name w:val="Tekst podstawowy Znak Char"/>
    <w:rsid w:val="00E71AF8"/>
    <w:rPr>
      <w:b/>
      <w:sz w:val="24"/>
      <w:szCs w:val="24"/>
      <w:lang w:val="pl-PL" w:eastAsia="ar-SA" w:bidi="ar-SA"/>
    </w:rPr>
  </w:style>
  <w:style w:type="paragraph" w:styleId="Tekstpodstawowy3">
    <w:name w:val="Body Text 3"/>
    <w:basedOn w:val="Normalny"/>
    <w:link w:val="Tekstpodstawowy3Znak"/>
    <w:semiHidden/>
    <w:rsid w:val="00D52C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2C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25F1D"/>
  </w:style>
  <w:style w:type="paragraph" w:customStyle="1" w:styleId="Tekstpodstawowyzwciciem21">
    <w:name w:val="Tekst podstawowy z wcięciem 21"/>
    <w:basedOn w:val="Tekstpodstawowywcity"/>
    <w:rsid w:val="00194414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4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4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9A0D-CDA6-491E-9984-84F57F4B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Szkudlarek</dc:creator>
  <cp:keywords/>
  <dc:description/>
  <cp:lastModifiedBy>Urszula Szkudlarek</cp:lastModifiedBy>
  <cp:revision>4</cp:revision>
  <dcterms:created xsi:type="dcterms:W3CDTF">2017-09-24T12:24:00Z</dcterms:created>
  <dcterms:modified xsi:type="dcterms:W3CDTF">2017-09-25T16:21:00Z</dcterms:modified>
</cp:coreProperties>
</file>